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45A85" w14:textId="66B5EE07" w:rsidR="008817DF" w:rsidRPr="00D253BA" w:rsidRDefault="00995C02" w:rsidP="00C65C0E">
      <w:pPr>
        <w:spacing w:after="0" w:line="312" w:lineRule="auto"/>
        <w:ind w:right="1701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de-DE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t xml:space="preserve">Lange erwartet – auf der IDS 2023 präsentiert </w:t>
      </w:r>
    </w:p>
    <w:p w14:paraId="7BB17655" w14:textId="4561395A" w:rsidR="008817DF" w:rsidRDefault="00240610" w:rsidP="00C65C0E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 w:val="28"/>
          <w:szCs w:val="36"/>
        </w:rPr>
      </w:pPr>
      <w:r>
        <w:rPr>
          <w:rFonts w:ascii="Arial Narrow" w:hAnsi="Arial Narrow"/>
          <w:b/>
          <w:bCs/>
          <w:color w:val="000000" w:themeColor="text1"/>
          <w:sz w:val="28"/>
          <w:szCs w:val="36"/>
        </w:rPr>
        <w:t>Neu</w:t>
      </w:r>
      <w:r w:rsidR="00995C02">
        <w:rPr>
          <w:rFonts w:ascii="Arial Narrow" w:hAnsi="Arial Narrow"/>
          <w:b/>
          <w:bCs/>
          <w:color w:val="000000" w:themeColor="text1"/>
          <w:sz w:val="28"/>
          <w:szCs w:val="36"/>
        </w:rPr>
        <w:t xml:space="preserve"> von</w:t>
      </w:r>
      <w:r>
        <w:rPr>
          <w:rFonts w:ascii="Arial Narrow" w:hAnsi="Arial Narrow"/>
          <w:b/>
          <w:bCs/>
          <w:color w:val="000000" w:themeColor="text1"/>
          <w:sz w:val="28"/>
          <w:szCs w:val="36"/>
        </w:rPr>
        <w:t xml:space="preserve"> </w:t>
      </w:r>
      <w:r w:rsidR="00A81205">
        <w:rPr>
          <w:rFonts w:ascii="Arial Narrow" w:hAnsi="Arial Narrow"/>
          <w:b/>
          <w:bCs/>
          <w:color w:val="000000" w:themeColor="text1"/>
          <w:sz w:val="28"/>
          <w:szCs w:val="36"/>
        </w:rPr>
        <w:t>TePe</w:t>
      </w:r>
      <w:r w:rsidR="00995C02">
        <w:rPr>
          <w:rFonts w:ascii="Arial Narrow" w:hAnsi="Arial Narrow"/>
          <w:b/>
          <w:bCs/>
          <w:color w:val="000000" w:themeColor="text1"/>
          <w:sz w:val="28"/>
          <w:szCs w:val="36"/>
        </w:rPr>
        <w:t xml:space="preserve">: </w:t>
      </w:r>
      <w:r>
        <w:rPr>
          <w:rFonts w:ascii="Arial Narrow" w:hAnsi="Arial Narrow"/>
          <w:b/>
          <w:bCs/>
          <w:color w:val="000000" w:themeColor="text1"/>
          <w:sz w:val="28"/>
          <w:szCs w:val="36"/>
        </w:rPr>
        <w:t xml:space="preserve">Zahnpasten und Zahnseide </w:t>
      </w:r>
      <w:r w:rsidR="00A81205">
        <w:rPr>
          <w:rFonts w:ascii="Arial Narrow" w:hAnsi="Arial Narrow"/>
          <w:b/>
          <w:bCs/>
          <w:color w:val="000000" w:themeColor="text1"/>
          <w:sz w:val="28"/>
          <w:szCs w:val="36"/>
        </w:rPr>
        <w:t>für die sanfte Zahnpflege und den täglichen Gebrauch</w:t>
      </w:r>
    </w:p>
    <w:p w14:paraId="2E545831" w14:textId="77777777" w:rsidR="008817DF" w:rsidRDefault="008817DF" w:rsidP="00C65C0E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 w:val="28"/>
          <w:szCs w:val="36"/>
        </w:rPr>
      </w:pPr>
    </w:p>
    <w:p w14:paraId="438E293F" w14:textId="4302DBC5" w:rsidR="00995C02" w:rsidRDefault="00092EBF" w:rsidP="00995C02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t xml:space="preserve">Hamburg, April 2023: </w:t>
      </w:r>
      <w:r w:rsidR="00A81205">
        <w:rPr>
          <w:rFonts w:ascii="Arial Narrow" w:hAnsi="Arial Narrow"/>
          <w:b/>
          <w:bCs/>
          <w:color w:val="000000" w:themeColor="text1"/>
          <w:szCs w:val="28"/>
        </w:rPr>
        <w:t xml:space="preserve">Ob Interdentalbürsten, Zahnbürsten oder Spezialzahnbürsten: </w:t>
      </w:r>
      <w:r w:rsidR="0080360F" w:rsidRPr="0080360F">
        <w:rPr>
          <w:rFonts w:ascii="Arial Narrow" w:hAnsi="Arial Narrow"/>
          <w:b/>
          <w:bCs/>
          <w:color w:val="000000" w:themeColor="text1"/>
          <w:szCs w:val="28"/>
        </w:rPr>
        <w:t xml:space="preserve">Menschen auf der ganzen Welt </w:t>
      </w:r>
      <w:r w:rsidR="00C35FD1">
        <w:rPr>
          <w:rFonts w:ascii="Arial Narrow" w:hAnsi="Arial Narrow"/>
          <w:b/>
          <w:bCs/>
          <w:color w:val="000000" w:themeColor="text1"/>
          <w:szCs w:val="28"/>
        </w:rPr>
        <w:t>greifen</w:t>
      </w:r>
      <w:r w:rsidR="0080360F" w:rsidRPr="0080360F">
        <w:rPr>
          <w:rFonts w:ascii="Arial Narrow" w:hAnsi="Arial Narrow"/>
          <w:b/>
          <w:bCs/>
          <w:color w:val="000000" w:themeColor="text1"/>
          <w:szCs w:val="28"/>
        </w:rPr>
        <w:t xml:space="preserve"> bei ihrer Mundpflege </w:t>
      </w:r>
      <w:r w:rsidR="00C35FD1">
        <w:rPr>
          <w:rFonts w:ascii="Arial Narrow" w:hAnsi="Arial Narrow"/>
          <w:b/>
          <w:bCs/>
          <w:color w:val="000000" w:themeColor="text1"/>
          <w:szCs w:val="28"/>
        </w:rPr>
        <w:t>zu Produkten von TePe, dem Experten für Mundhygiene</w:t>
      </w:r>
      <w:r w:rsidR="00D8283E">
        <w:rPr>
          <w:rFonts w:ascii="Arial Narrow" w:hAnsi="Arial Narrow"/>
          <w:b/>
          <w:bCs/>
          <w:color w:val="000000" w:themeColor="text1"/>
          <w:szCs w:val="28"/>
        </w:rPr>
        <w:t xml:space="preserve"> und Marktführer für Interdentalbürsten</w:t>
      </w:r>
      <w:r w:rsidR="00BA631D">
        <w:rPr>
          <w:rFonts w:ascii="Arial Narrow" w:hAnsi="Arial Narrow"/>
          <w:b/>
          <w:bCs/>
          <w:color w:val="000000" w:themeColor="text1"/>
          <w:szCs w:val="28"/>
        </w:rPr>
        <w:t xml:space="preserve"> in Deutschland</w:t>
      </w:r>
      <w:r w:rsidR="00976EDA">
        <w:rPr>
          <w:rFonts w:ascii="Arial Narrow" w:hAnsi="Arial Narrow"/>
          <w:b/>
          <w:bCs/>
          <w:color w:val="000000" w:themeColor="text1"/>
          <w:szCs w:val="28"/>
        </w:rPr>
        <w:t xml:space="preserve"> und Österreich</w:t>
      </w:r>
      <w:r w:rsidR="0080360F" w:rsidRPr="0080360F">
        <w:rPr>
          <w:rFonts w:ascii="Arial Narrow" w:hAnsi="Arial Narrow"/>
          <w:b/>
          <w:bCs/>
          <w:color w:val="000000" w:themeColor="text1"/>
          <w:szCs w:val="28"/>
        </w:rPr>
        <w:t xml:space="preserve">. </w:t>
      </w:r>
      <w:r w:rsidR="00995C02">
        <w:rPr>
          <w:rFonts w:ascii="Arial Narrow" w:hAnsi="Arial Narrow"/>
          <w:b/>
          <w:bCs/>
          <w:color w:val="000000" w:themeColor="text1"/>
          <w:szCs w:val="28"/>
        </w:rPr>
        <w:t>Auf der IDS 2023 zeigten die Schweden jetzt ihre ganz neuen</w:t>
      </w:r>
      <w:r w:rsidR="00C35FD1" w:rsidRPr="00C35FD1">
        <w:rPr>
          <w:rFonts w:ascii="Arial Narrow" w:hAnsi="Arial Narrow"/>
          <w:b/>
          <w:bCs/>
          <w:color w:val="000000" w:themeColor="text1"/>
          <w:szCs w:val="28"/>
        </w:rPr>
        <w:t xml:space="preserve"> Lösungen für </w:t>
      </w:r>
      <w:r w:rsidR="00995C02">
        <w:rPr>
          <w:rFonts w:ascii="Arial Narrow" w:hAnsi="Arial Narrow"/>
          <w:b/>
          <w:bCs/>
          <w:color w:val="000000" w:themeColor="text1"/>
          <w:szCs w:val="28"/>
        </w:rPr>
        <w:t>die tägliche Mundhygiene: Zahnpasten und Zahnseide für die sanfte Pflege und den täglichen Gebrauch. Und kommen damit einem lange gehegten Wunsch der Zahnärzteschaft nach.</w:t>
      </w:r>
    </w:p>
    <w:p w14:paraId="1CC7DC40" w14:textId="77777777" w:rsidR="00995C02" w:rsidRDefault="00995C02" w:rsidP="00995C02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</w:p>
    <w:p w14:paraId="1448336D" w14:textId="6571C5A8" w:rsidR="00995C02" w:rsidRDefault="00995C02" w:rsidP="00995C02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color w:val="000000" w:themeColor="text1"/>
          <w:szCs w:val="28"/>
        </w:rPr>
        <w:t>Vorgestellt wurden TePe Daily</w:t>
      </w:r>
      <w:r w:rsidRPr="00995C02">
        <w:rPr>
          <w:rFonts w:ascii="Arial Narrow" w:hAnsi="Arial Narrow"/>
          <w:color w:val="000000" w:themeColor="text1"/>
          <w:szCs w:val="28"/>
          <w:vertAlign w:val="superscript"/>
        </w:rPr>
        <w:t>TM</w:t>
      </w:r>
      <w:r>
        <w:rPr>
          <w:rFonts w:ascii="Arial Narrow" w:hAnsi="Arial Narrow"/>
          <w:color w:val="000000" w:themeColor="text1"/>
          <w:szCs w:val="28"/>
        </w:rPr>
        <w:t xml:space="preserve">, </w:t>
      </w:r>
      <w:r w:rsidRPr="00995C02">
        <w:rPr>
          <w:rFonts w:ascii="Arial Narrow" w:hAnsi="Arial Narrow"/>
          <w:color w:val="000000" w:themeColor="text1"/>
          <w:szCs w:val="28"/>
        </w:rPr>
        <w:t>TePe Pure</w:t>
      </w:r>
      <w:r w:rsidRPr="00995C02">
        <w:rPr>
          <w:rFonts w:ascii="Arial Narrow" w:hAnsi="Arial Narrow"/>
          <w:color w:val="000000" w:themeColor="text1"/>
          <w:szCs w:val="28"/>
          <w:vertAlign w:val="superscript"/>
        </w:rPr>
        <w:t>TM</w:t>
      </w:r>
      <w:r w:rsidRPr="00995C02">
        <w:rPr>
          <w:rFonts w:ascii="Arial Narrow" w:hAnsi="Arial Narrow"/>
          <w:color w:val="000000" w:themeColor="text1"/>
          <w:szCs w:val="28"/>
        </w:rPr>
        <w:t xml:space="preserve"> </w:t>
      </w:r>
      <w:r>
        <w:rPr>
          <w:rFonts w:ascii="Arial Narrow" w:hAnsi="Arial Narrow"/>
          <w:color w:val="000000" w:themeColor="text1"/>
          <w:szCs w:val="28"/>
        </w:rPr>
        <w:t xml:space="preserve">und TePe Dental Floss auf einer internationalen, gut besuchten Pressekonferenz </w:t>
      </w:r>
      <w:r w:rsidRPr="00011ADE">
        <w:rPr>
          <w:rFonts w:ascii="Arial Narrow" w:hAnsi="Arial Narrow"/>
          <w:color w:val="000000" w:themeColor="text1"/>
          <w:szCs w:val="28"/>
        </w:rPr>
        <w:t>de</w:t>
      </w:r>
      <w:r w:rsidR="00011ADE" w:rsidRPr="00011ADE">
        <w:rPr>
          <w:rFonts w:ascii="Arial Narrow" w:hAnsi="Arial Narrow"/>
          <w:color w:val="000000" w:themeColor="text1"/>
          <w:szCs w:val="28"/>
        </w:rPr>
        <w:t>s</w:t>
      </w:r>
      <w:r w:rsidRPr="00011ADE">
        <w:rPr>
          <w:rFonts w:ascii="Arial Narrow" w:hAnsi="Arial Narrow"/>
          <w:color w:val="000000" w:themeColor="text1"/>
          <w:szCs w:val="28"/>
        </w:rPr>
        <w:t xml:space="preserve"> </w:t>
      </w:r>
      <w:r w:rsidR="00011ADE" w:rsidRPr="00011ADE">
        <w:rPr>
          <w:rFonts w:ascii="Arial Narrow" w:hAnsi="Arial Narrow"/>
          <w:color w:val="000000" w:themeColor="text1"/>
          <w:szCs w:val="28"/>
        </w:rPr>
        <w:t>s</w:t>
      </w:r>
      <w:r w:rsidRPr="00011ADE">
        <w:rPr>
          <w:rFonts w:ascii="Arial Narrow" w:hAnsi="Arial Narrow"/>
          <w:color w:val="000000" w:themeColor="text1"/>
          <w:szCs w:val="28"/>
        </w:rPr>
        <w:t>chwed</w:t>
      </w:r>
      <w:r w:rsidR="00011ADE" w:rsidRPr="00011ADE">
        <w:rPr>
          <w:rFonts w:ascii="Arial Narrow" w:hAnsi="Arial Narrow"/>
          <w:color w:val="000000" w:themeColor="text1"/>
          <w:szCs w:val="28"/>
        </w:rPr>
        <w:t>ischen Unternehmens</w:t>
      </w:r>
      <w:r>
        <w:rPr>
          <w:rFonts w:ascii="Arial Narrow" w:hAnsi="Arial Narrow"/>
          <w:color w:val="000000" w:themeColor="text1"/>
          <w:szCs w:val="28"/>
        </w:rPr>
        <w:t xml:space="preserve"> </w:t>
      </w:r>
      <w:r w:rsidR="00614040">
        <w:rPr>
          <w:rFonts w:ascii="Arial Narrow" w:hAnsi="Arial Narrow"/>
          <w:color w:val="000000" w:themeColor="text1"/>
          <w:szCs w:val="28"/>
        </w:rPr>
        <w:t xml:space="preserve">während der </w:t>
      </w:r>
      <w:r>
        <w:rPr>
          <w:rFonts w:ascii="Arial Narrow" w:hAnsi="Arial Narrow"/>
          <w:color w:val="000000" w:themeColor="text1"/>
          <w:szCs w:val="28"/>
        </w:rPr>
        <w:t xml:space="preserve">IDS, </w:t>
      </w:r>
      <w:r w:rsidR="00B5085A">
        <w:rPr>
          <w:rFonts w:ascii="Arial Narrow" w:hAnsi="Arial Narrow"/>
          <w:color w:val="000000" w:themeColor="text1"/>
          <w:szCs w:val="28"/>
        </w:rPr>
        <w:t>deren</w:t>
      </w:r>
      <w:r>
        <w:rPr>
          <w:rFonts w:ascii="Arial Narrow" w:hAnsi="Arial Narrow"/>
          <w:color w:val="000000" w:themeColor="text1"/>
          <w:szCs w:val="28"/>
        </w:rPr>
        <w:t xml:space="preserve"> 100. Jubiläum </w:t>
      </w:r>
      <w:r w:rsidR="00B5085A">
        <w:rPr>
          <w:rFonts w:ascii="Arial Narrow" w:hAnsi="Arial Narrow"/>
          <w:color w:val="000000" w:themeColor="text1"/>
          <w:szCs w:val="28"/>
        </w:rPr>
        <w:t>in diesem Jahr ge</w:t>
      </w:r>
      <w:r>
        <w:rPr>
          <w:rFonts w:ascii="Arial Narrow" w:hAnsi="Arial Narrow"/>
          <w:color w:val="000000" w:themeColor="text1"/>
          <w:szCs w:val="28"/>
        </w:rPr>
        <w:t>feiert</w:t>
      </w:r>
      <w:r w:rsidR="00B5085A">
        <w:rPr>
          <w:rFonts w:ascii="Arial Narrow" w:hAnsi="Arial Narrow"/>
          <w:color w:val="000000" w:themeColor="text1"/>
          <w:szCs w:val="28"/>
        </w:rPr>
        <w:t xml:space="preserve"> wurde</w:t>
      </w:r>
      <w:r>
        <w:rPr>
          <w:rFonts w:ascii="Arial Narrow" w:hAnsi="Arial Narrow"/>
          <w:color w:val="000000" w:themeColor="text1"/>
          <w:szCs w:val="28"/>
        </w:rPr>
        <w:t xml:space="preserve">. „Wir freuen uns sehr, unser Produktsortiment mit den Zahnpasta-Linien und der Zahnseide komplettieren zu können und Dentalteams zu ermöglichen, </w:t>
      </w:r>
      <w:r w:rsidRPr="00C35FD1">
        <w:rPr>
          <w:rFonts w:ascii="Arial Narrow" w:hAnsi="Arial Narrow"/>
          <w:color w:val="000000" w:themeColor="text1"/>
          <w:szCs w:val="28"/>
        </w:rPr>
        <w:t xml:space="preserve">ihre Empfehlungen </w:t>
      </w:r>
      <w:r>
        <w:rPr>
          <w:rFonts w:ascii="Arial Narrow" w:hAnsi="Arial Narrow"/>
          <w:color w:val="000000" w:themeColor="text1"/>
          <w:szCs w:val="28"/>
        </w:rPr>
        <w:t xml:space="preserve">auch dahingehend </w:t>
      </w:r>
      <w:r w:rsidRPr="00C35FD1">
        <w:rPr>
          <w:rFonts w:ascii="Arial Narrow" w:hAnsi="Arial Narrow"/>
          <w:color w:val="000000" w:themeColor="text1"/>
          <w:szCs w:val="28"/>
        </w:rPr>
        <w:t>auf die Bedürfnisse und Vorlieben der Patienten abzustimmen</w:t>
      </w:r>
      <w:r>
        <w:rPr>
          <w:rFonts w:ascii="Arial Narrow" w:hAnsi="Arial Narrow"/>
          <w:color w:val="000000" w:themeColor="text1"/>
          <w:szCs w:val="28"/>
        </w:rPr>
        <w:t xml:space="preserve">“, erklärt </w:t>
      </w:r>
      <w:r w:rsidR="00BA631D">
        <w:rPr>
          <w:rFonts w:ascii="Arial Narrow" w:hAnsi="Arial Narrow"/>
          <w:color w:val="000000" w:themeColor="text1"/>
          <w:szCs w:val="28"/>
        </w:rPr>
        <w:t xml:space="preserve">Anne-Kristin Ottoson, Portfolio Director </w:t>
      </w:r>
      <w:r>
        <w:rPr>
          <w:rFonts w:ascii="Arial Narrow" w:hAnsi="Arial Narrow"/>
          <w:color w:val="000000" w:themeColor="text1"/>
          <w:szCs w:val="28"/>
        </w:rPr>
        <w:t>bei TePe. Und diese zeigten sich im Austausch begeistert: „Unsere neuen Produkte kamen sehr gut bei den Profis an, das Feedback unserer Besucher am Stand war durchweg positiv“</w:t>
      </w:r>
      <w:r w:rsidR="00F55786">
        <w:rPr>
          <w:rFonts w:ascii="Arial Narrow" w:hAnsi="Arial Narrow"/>
          <w:color w:val="000000" w:themeColor="text1"/>
          <w:szCs w:val="28"/>
        </w:rPr>
        <w:t>,</w:t>
      </w:r>
      <w:r>
        <w:rPr>
          <w:rFonts w:ascii="Arial Narrow" w:hAnsi="Arial Narrow"/>
          <w:color w:val="000000" w:themeColor="text1"/>
          <w:szCs w:val="28"/>
        </w:rPr>
        <w:t xml:space="preserve"> so </w:t>
      </w:r>
      <w:r w:rsidR="00BA631D">
        <w:rPr>
          <w:rFonts w:ascii="Arial Narrow" w:hAnsi="Arial Narrow"/>
          <w:color w:val="000000" w:themeColor="text1"/>
          <w:szCs w:val="28"/>
        </w:rPr>
        <w:t>Anne-Kristin Ottoson</w:t>
      </w:r>
      <w:r>
        <w:rPr>
          <w:rFonts w:ascii="Arial Narrow" w:hAnsi="Arial Narrow"/>
          <w:color w:val="000000" w:themeColor="text1"/>
          <w:szCs w:val="28"/>
        </w:rPr>
        <w:t xml:space="preserve"> weiter. „Besonders freut uns</w:t>
      </w:r>
      <w:r w:rsidR="00F55786">
        <w:rPr>
          <w:rFonts w:ascii="Arial Narrow" w:hAnsi="Arial Narrow"/>
          <w:color w:val="000000" w:themeColor="text1"/>
          <w:szCs w:val="28"/>
        </w:rPr>
        <w:t xml:space="preserve"> darüber hinaus</w:t>
      </w:r>
      <w:r>
        <w:rPr>
          <w:rFonts w:ascii="Arial Narrow" w:hAnsi="Arial Narrow"/>
          <w:color w:val="000000" w:themeColor="text1"/>
          <w:szCs w:val="28"/>
        </w:rPr>
        <w:t xml:space="preserve">, dass das Thema Nachhaltigkeit immer weiter in das Interesse </w:t>
      </w:r>
      <w:r w:rsidR="00F55786">
        <w:rPr>
          <w:rFonts w:ascii="Arial Narrow" w:hAnsi="Arial Narrow"/>
          <w:color w:val="000000" w:themeColor="text1"/>
          <w:szCs w:val="28"/>
        </w:rPr>
        <w:t>der zahnmedizinischen Gemeinschaft</w:t>
      </w:r>
      <w:r>
        <w:rPr>
          <w:rFonts w:ascii="Arial Narrow" w:hAnsi="Arial Narrow"/>
          <w:color w:val="000000" w:themeColor="text1"/>
          <w:szCs w:val="28"/>
        </w:rPr>
        <w:t xml:space="preserve"> rückt und wir mit unserer Unternehmens-D</w:t>
      </w:r>
      <w:r w:rsidR="00F55786">
        <w:rPr>
          <w:rFonts w:ascii="Arial Narrow" w:hAnsi="Arial Narrow"/>
          <w:color w:val="000000" w:themeColor="text1"/>
          <w:szCs w:val="28"/>
        </w:rPr>
        <w:t>NA</w:t>
      </w:r>
      <w:r>
        <w:rPr>
          <w:rFonts w:ascii="Arial Narrow" w:hAnsi="Arial Narrow"/>
          <w:color w:val="000000" w:themeColor="text1"/>
          <w:szCs w:val="28"/>
        </w:rPr>
        <w:t xml:space="preserve"> hier ganz klar punkten können.“ TePe blickt auf eine  erfolgreiche Messe mit interessanten Gesprächen und regem Austausch zurück. </w:t>
      </w:r>
    </w:p>
    <w:p w14:paraId="6777900A" w14:textId="40421290" w:rsidR="00995C02" w:rsidRDefault="00995C02" w:rsidP="00C65C0E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</w:p>
    <w:p w14:paraId="41CEFE5F" w14:textId="10406C4F" w:rsidR="00F55786" w:rsidRPr="00F55786" w:rsidRDefault="00F55786" w:rsidP="00C65C0E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  <w:r w:rsidRPr="00F55786">
        <w:rPr>
          <w:rFonts w:ascii="Arial Narrow" w:hAnsi="Arial Narrow"/>
          <w:b/>
          <w:bCs/>
          <w:color w:val="000000" w:themeColor="text1"/>
          <w:szCs w:val="28"/>
        </w:rPr>
        <w:t xml:space="preserve">Auf die Bürste, fertig, los </w:t>
      </w:r>
    </w:p>
    <w:p w14:paraId="29E2288B" w14:textId="60859ED5" w:rsidR="00475303" w:rsidRDefault="00F55786" w:rsidP="00F55786">
      <w:pPr>
        <w:spacing w:line="312" w:lineRule="auto"/>
        <w:ind w:right="1701"/>
        <w:jc w:val="both"/>
        <w:rPr>
          <w:rFonts w:ascii="Arial Narrow" w:eastAsia="Calibri" w:hAnsi="Arial Narrow" w:cstheme="minorHAnsi"/>
          <w:color w:val="000000" w:themeColor="text1"/>
        </w:rPr>
      </w:pPr>
      <w:r>
        <w:rPr>
          <w:rFonts w:ascii="Arial Narrow" w:eastAsia="Calibri" w:hAnsi="Arial Narrow" w:cstheme="minorHAnsi"/>
          <w:color w:val="000000" w:themeColor="text1"/>
        </w:rPr>
        <w:t xml:space="preserve">Für unterschiedliche Bedürfnisse bietet TePe nun </w:t>
      </w:r>
      <w:r w:rsidR="00475303">
        <w:rPr>
          <w:rFonts w:ascii="Arial Narrow" w:eastAsia="Calibri" w:hAnsi="Arial Narrow" w:cstheme="minorHAnsi"/>
          <w:color w:val="000000" w:themeColor="text1"/>
        </w:rPr>
        <w:t xml:space="preserve">passende </w:t>
      </w:r>
      <w:r>
        <w:rPr>
          <w:rFonts w:ascii="Arial Narrow" w:eastAsia="Calibri" w:hAnsi="Arial Narrow" w:cstheme="minorHAnsi"/>
          <w:color w:val="000000" w:themeColor="text1"/>
        </w:rPr>
        <w:t>Lösung</w:t>
      </w:r>
      <w:r w:rsidR="00475303">
        <w:rPr>
          <w:rFonts w:ascii="Arial Narrow" w:eastAsia="Calibri" w:hAnsi="Arial Narrow" w:cstheme="minorHAnsi"/>
          <w:color w:val="000000" w:themeColor="text1"/>
        </w:rPr>
        <w:t>en</w:t>
      </w:r>
      <w:r>
        <w:rPr>
          <w:rFonts w:ascii="Arial Narrow" w:eastAsia="Calibri" w:hAnsi="Arial Narrow" w:cstheme="minorHAnsi"/>
          <w:color w:val="000000" w:themeColor="text1"/>
        </w:rPr>
        <w:t xml:space="preserve"> an: </w:t>
      </w:r>
      <w:r w:rsidR="00475303">
        <w:rPr>
          <w:rFonts w:ascii="Arial Narrow" w:eastAsia="Calibri" w:hAnsi="Arial Narrow" w:cstheme="minorHAnsi"/>
          <w:color w:val="000000" w:themeColor="text1"/>
        </w:rPr>
        <w:t xml:space="preserve">Die </w:t>
      </w:r>
      <w:r w:rsidRPr="00795F36">
        <w:rPr>
          <w:rFonts w:ascii="Arial Narrow" w:eastAsia="Calibri" w:hAnsi="Arial Narrow" w:cstheme="minorHAnsi"/>
          <w:color w:val="000000" w:themeColor="text1"/>
        </w:rPr>
        <w:t>TePe Daily</w:t>
      </w:r>
      <w:r w:rsidRPr="00901981">
        <w:rPr>
          <w:rFonts w:ascii="Arial Narrow" w:eastAsia="Calibri" w:hAnsi="Arial Narrow" w:cstheme="minorHAnsi"/>
          <w:color w:val="000000" w:themeColor="text1"/>
          <w:vertAlign w:val="superscript"/>
        </w:rPr>
        <w:t>TM</w:t>
      </w:r>
      <w:r w:rsidRPr="00795F36">
        <w:rPr>
          <w:rFonts w:ascii="Arial Narrow" w:eastAsia="Calibri" w:hAnsi="Arial Narrow" w:cstheme="minorHAnsi"/>
          <w:color w:val="000000" w:themeColor="text1"/>
        </w:rPr>
        <w:t xml:space="preserve"> Linie </w:t>
      </w:r>
      <w:r>
        <w:rPr>
          <w:rFonts w:ascii="Arial Narrow" w:hAnsi="Arial Narrow"/>
          <w:color w:val="000000" w:themeColor="text1"/>
          <w:szCs w:val="28"/>
        </w:rPr>
        <w:t xml:space="preserve">für Erwachsene, Kinder und Babys </w:t>
      </w:r>
      <w:r w:rsidR="00475303">
        <w:rPr>
          <w:rFonts w:ascii="Arial Narrow" w:hAnsi="Arial Narrow"/>
          <w:color w:val="000000" w:themeColor="text1"/>
          <w:szCs w:val="28"/>
        </w:rPr>
        <w:t xml:space="preserve">eignet sich für </w:t>
      </w:r>
      <w:r w:rsidRPr="00795F36">
        <w:rPr>
          <w:rFonts w:ascii="Arial Narrow" w:eastAsia="Calibri" w:hAnsi="Arial Narrow" w:cstheme="minorHAnsi"/>
          <w:color w:val="000000" w:themeColor="text1"/>
        </w:rPr>
        <w:t>eine sanfte Reinigung der Zähne bei der täglichen Zahnpflegeroutine</w:t>
      </w:r>
      <w:r w:rsidR="00475303">
        <w:rPr>
          <w:rFonts w:ascii="Arial Narrow" w:eastAsia="Calibri" w:hAnsi="Arial Narrow" w:cstheme="minorHAnsi"/>
          <w:color w:val="000000" w:themeColor="text1"/>
        </w:rPr>
        <w:t>.</w:t>
      </w:r>
      <w:r w:rsidRPr="00795F36">
        <w:rPr>
          <w:rFonts w:ascii="Arial Narrow" w:eastAsia="Calibri" w:hAnsi="Arial Narrow" w:cstheme="minorHAnsi"/>
          <w:color w:val="000000" w:themeColor="text1"/>
        </w:rPr>
        <w:t xml:space="preserve"> </w:t>
      </w:r>
      <w:r w:rsidR="00475303" w:rsidRPr="00475303">
        <w:rPr>
          <w:rFonts w:ascii="Arial Narrow" w:eastAsia="Calibri" w:hAnsi="Arial Narrow" w:cstheme="minorHAnsi"/>
          <w:color w:val="000000" w:themeColor="text1"/>
        </w:rPr>
        <w:t>Für Patienten mit sensible</w:t>
      </w:r>
      <w:r w:rsidR="00B5085A">
        <w:rPr>
          <w:rFonts w:ascii="Arial Narrow" w:eastAsia="Calibri" w:hAnsi="Arial Narrow" w:cstheme="minorHAnsi"/>
          <w:color w:val="000000" w:themeColor="text1"/>
        </w:rPr>
        <w:t>m</w:t>
      </w:r>
      <w:r w:rsidR="00475303" w:rsidRPr="00475303">
        <w:rPr>
          <w:rFonts w:ascii="Arial Narrow" w:eastAsia="Calibri" w:hAnsi="Arial Narrow" w:cstheme="minorHAnsi"/>
          <w:color w:val="000000" w:themeColor="text1"/>
        </w:rPr>
        <w:t xml:space="preserve"> Zahnfleisch, Aphten oder Mundtrockenheit sowie</w:t>
      </w:r>
      <w:r w:rsidR="000C42F8">
        <w:rPr>
          <w:rFonts w:ascii="Arial Narrow" w:eastAsia="Calibri" w:hAnsi="Arial Narrow" w:cstheme="minorHAnsi"/>
          <w:color w:val="000000" w:themeColor="text1"/>
        </w:rPr>
        <w:t xml:space="preserve"> z.B.</w:t>
      </w:r>
      <w:r w:rsidR="00475303" w:rsidRPr="00475303">
        <w:rPr>
          <w:rFonts w:ascii="Arial Narrow" w:eastAsia="Calibri" w:hAnsi="Arial Narrow" w:cstheme="minorHAnsi"/>
          <w:color w:val="000000" w:themeColor="text1"/>
        </w:rPr>
        <w:t xml:space="preserve"> dem Sjögren-Syndrom empfiehlt sich hingegen die TePe Pure</w:t>
      </w:r>
      <w:r w:rsidR="00475303" w:rsidRPr="00866A2E">
        <w:rPr>
          <w:rFonts w:ascii="Arial Narrow" w:eastAsia="Calibri" w:hAnsi="Arial Narrow" w:cstheme="minorHAnsi"/>
          <w:color w:val="000000" w:themeColor="text1"/>
          <w:vertAlign w:val="superscript"/>
        </w:rPr>
        <w:t>TM</w:t>
      </w:r>
      <w:r w:rsidR="00475303" w:rsidRPr="00475303">
        <w:rPr>
          <w:rFonts w:ascii="Arial Narrow" w:eastAsia="Calibri" w:hAnsi="Arial Narrow" w:cstheme="minorHAnsi"/>
          <w:color w:val="000000" w:themeColor="text1"/>
        </w:rPr>
        <w:t xml:space="preserve"> Linie. Mundtrockenheit ist </w:t>
      </w:r>
      <w:r w:rsidR="00BA708E">
        <w:rPr>
          <w:rFonts w:ascii="Arial Narrow" w:eastAsia="Calibri" w:hAnsi="Arial Narrow" w:cstheme="minorHAnsi"/>
          <w:color w:val="000000" w:themeColor="text1"/>
        </w:rPr>
        <w:t xml:space="preserve">weit verbreitet </w:t>
      </w:r>
      <w:r w:rsidR="00475303" w:rsidRPr="00475303">
        <w:rPr>
          <w:rFonts w:ascii="Arial Narrow" w:eastAsia="Calibri" w:hAnsi="Arial Narrow" w:cstheme="minorHAnsi"/>
          <w:color w:val="000000" w:themeColor="text1"/>
        </w:rPr>
        <w:t>und betrifft etwa 20 Prozent der Weltbevölkerung, wobei Frauen mit bis zu 30 Prozent und Senioren mit bis zu 50 Prozent besonders häufig betroffen sind</w:t>
      </w:r>
      <w:r w:rsidR="00866A2E" w:rsidRPr="001402A5">
        <w:rPr>
          <w:rStyle w:val="Funotenzeichen"/>
        </w:rPr>
        <w:footnoteReference w:id="1"/>
      </w:r>
      <w:r w:rsidR="00475303" w:rsidRPr="00475303">
        <w:rPr>
          <w:rFonts w:ascii="Arial Narrow" w:eastAsia="Calibri" w:hAnsi="Arial Narrow" w:cstheme="minorHAnsi"/>
          <w:color w:val="000000" w:themeColor="text1"/>
        </w:rPr>
        <w:t xml:space="preserve">. Dank der speziell entwickelten Produkte von TePe kann </w:t>
      </w:r>
      <w:r w:rsidR="006079D3">
        <w:rPr>
          <w:rFonts w:ascii="Arial Narrow" w:eastAsia="Calibri" w:hAnsi="Arial Narrow" w:cstheme="minorHAnsi"/>
          <w:color w:val="000000" w:themeColor="text1"/>
        </w:rPr>
        <w:t xml:space="preserve">nun </w:t>
      </w:r>
      <w:r w:rsidR="00475303" w:rsidRPr="00475303">
        <w:rPr>
          <w:rFonts w:ascii="Arial Narrow" w:eastAsia="Calibri" w:hAnsi="Arial Narrow" w:cstheme="minorHAnsi"/>
          <w:color w:val="000000" w:themeColor="text1"/>
        </w:rPr>
        <w:t xml:space="preserve">die passende Lösung für </w:t>
      </w:r>
      <w:r w:rsidR="00BA708E">
        <w:rPr>
          <w:rFonts w:ascii="Arial Narrow" w:eastAsia="Calibri" w:hAnsi="Arial Narrow" w:cstheme="minorHAnsi"/>
          <w:color w:val="000000" w:themeColor="text1"/>
        </w:rPr>
        <w:t xml:space="preserve">die individuelle </w:t>
      </w:r>
      <w:r w:rsidR="00475303" w:rsidRPr="00475303">
        <w:rPr>
          <w:rFonts w:ascii="Arial Narrow" w:eastAsia="Calibri" w:hAnsi="Arial Narrow" w:cstheme="minorHAnsi"/>
          <w:color w:val="000000" w:themeColor="text1"/>
        </w:rPr>
        <w:t>Zahngesundheit</w:t>
      </w:r>
      <w:r w:rsidR="00BA708E">
        <w:rPr>
          <w:rFonts w:ascii="Arial Narrow" w:eastAsia="Calibri" w:hAnsi="Arial Narrow" w:cstheme="minorHAnsi"/>
          <w:color w:val="000000" w:themeColor="text1"/>
        </w:rPr>
        <w:t xml:space="preserve"> gefunden werden</w:t>
      </w:r>
      <w:r w:rsidR="00475303" w:rsidRPr="00475303">
        <w:rPr>
          <w:rFonts w:ascii="Arial Narrow" w:eastAsia="Calibri" w:hAnsi="Arial Narrow" w:cstheme="minorHAnsi"/>
          <w:color w:val="000000" w:themeColor="text1"/>
        </w:rPr>
        <w:t>.</w:t>
      </w:r>
    </w:p>
    <w:p w14:paraId="7A9CEE2B" w14:textId="08006727" w:rsidR="00405688" w:rsidRDefault="00F55786" w:rsidP="00F55786">
      <w:pPr>
        <w:spacing w:line="312" w:lineRule="auto"/>
        <w:ind w:right="1701"/>
        <w:jc w:val="both"/>
        <w:rPr>
          <w:rFonts w:ascii="Arial Narrow" w:hAnsi="Arial Narrow" w:cstheme="minorHAnsi"/>
          <w:color w:val="000000" w:themeColor="text1"/>
          <w:szCs w:val="28"/>
        </w:rPr>
      </w:pPr>
      <w:r w:rsidRPr="00795F36">
        <w:rPr>
          <w:rFonts w:ascii="Arial Narrow" w:eastAsia="Calibri" w:hAnsi="Arial Narrow" w:cstheme="minorHAnsi"/>
          <w:color w:val="000000" w:themeColor="text1"/>
        </w:rPr>
        <w:t>Die Zahnpasten wurden</w:t>
      </w:r>
      <w:r w:rsidRPr="00795F36" w:rsidDel="00D6203F">
        <w:rPr>
          <w:rFonts w:ascii="Arial Narrow" w:eastAsia="Calibri" w:hAnsi="Arial Narrow" w:cstheme="minorHAnsi"/>
          <w:color w:val="000000" w:themeColor="text1"/>
        </w:rPr>
        <w:t xml:space="preserve"> </w:t>
      </w:r>
      <w:r w:rsidRPr="00795F36">
        <w:rPr>
          <w:rFonts w:ascii="Arial Narrow" w:eastAsia="Calibri" w:hAnsi="Arial Narrow" w:cstheme="minorHAnsi"/>
          <w:color w:val="000000" w:themeColor="text1"/>
        </w:rPr>
        <w:t xml:space="preserve">wie alle anderen Produkte von TePe stets in enger Zusammenarbeit mit zahnmedizinischen Experten entwickelt. </w:t>
      </w:r>
      <w:r w:rsidRPr="00795F36">
        <w:rPr>
          <w:rFonts w:ascii="Arial Narrow" w:hAnsi="Arial Narrow" w:cstheme="minorHAnsi"/>
          <w:color w:val="000000" w:themeColor="text1"/>
          <w:szCs w:val="28"/>
        </w:rPr>
        <w:t xml:space="preserve">Beide Zahnpasta Linien vereint, dass sie sich </w:t>
      </w:r>
      <w:r w:rsidRPr="00795F36">
        <w:rPr>
          <w:rFonts w:ascii="Arial Narrow" w:hAnsi="Arial Narrow" w:cstheme="minorHAnsi"/>
          <w:color w:val="000000" w:themeColor="text1"/>
          <w:szCs w:val="28"/>
        </w:rPr>
        <w:lastRenderedPageBreak/>
        <w:t xml:space="preserve">durch ihre wenigen und sorgfältig ausgewählten Inhaltsstoffe auszeichnen, </w:t>
      </w:r>
      <w:r w:rsidR="00BA631D">
        <w:rPr>
          <w:rFonts w:ascii="Arial Narrow" w:hAnsi="Arial Narrow" w:cstheme="minorHAnsi"/>
          <w:color w:val="000000" w:themeColor="text1"/>
          <w:szCs w:val="28"/>
        </w:rPr>
        <w:t xml:space="preserve">fluoridhaltig und </w:t>
      </w:r>
      <w:r w:rsidRPr="00795F36">
        <w:rPr>
          <w:rFonts w:ascii="Arial Narrow" w:hAnsi="Arial Narrow" w:cstheme="minorHAnsi"/>
          <w:color w:val="000000" w:themeColor="text1"/>
          <w:szCs w:val="28"/>
        </w:rPr>
        <w:t xml:space="preserve">vegan sind und auf SLS </w:t>
      </w:r>
      <w:r w:rsidR="00BA631D">
        <w:rPr>
          <w:rFonts w:ascii="Arial Narrow" w:hAnsi="Arial Narrow" w:cstheme="minorHAnsi"/>
          <w:color w:val="000000" w:themeColor="text1"/>
          <w:szCs w:val="28"/>
        </w:rPr>
        <w:t xml:space="preserve">und Titandioxid </w:t>
      </w:r>
      <w:r w:rsidRPr="00795F36">
        <w:rPr>
          <w:rFonts w:ascii="Arial Narrow" w:hAnsi="Arial Narrow" w:cstheme="minorHAnsi"/>
          <w:color w:val="000000" w:themeColor="text1"/>
          <w:szCs w:val="28"/>
        </w:rPr>
        <w:t>verzichten. Die Verpackungen sind zudem recyc</w:t>
      </w:r>
      <w:r w:rsidR="00B5085A">
        <w:rPr>
          <w:rFonts w:ascii="Arial Narrow" w:hAnsi="Arial Narrow" w:cstheme="minorHAnsi"/>
          <w:color w:val="000000" w:themeColor="text1"/>
          <w:szCs w:val="28"/>
        </w:rPr>
        <w:t>el</w:t>
      </w:r>
      <w:r w:rsidRPr="00795F36">
        <w:rPr>
          <w:rFonts w:ascii="Arial Narrow" w:hAnsi="Arial Narrow" w:cstheme="minorHAnsi"/>
          <w:color w:val="000000" w:themeColor="text1"/>
          <w:szCs w:val="28"/>
        </w:rPr>
        <w:t>bar und es wird auf eine Umverpackung verzichtet.</w:t>
      </w:r>
    </w:p>
    <w:p w14:paraId="2322644A" w14:textId="77777777" w:rsidR="00F55786" w:rsidRPr="00795F36" w:rsidRDefault="00F55786" w:rsidP="00F55786">
      <w:pPr>
        <w:spacing w:line="312" w:lineRule="auto"/>
        <w:ind w:right="1701"/>
        <w:rPr>
          <w:rFonts w:ascii="Arial Narrow" w:eastAsia="Calibri" w:hAnsi="Arial Narrow" w:cstheme="minorHAnsi"/>
          <w:color w:val="000000" w:themeColor="text1"/>
        </w:rPr>
      </w:pPr>
      <w:r w:rsidRPr="00795F36">
        <w:rPr>
          <w:rFonts w:ascii="Arial Narrow" w:eastAsia="Calibri" w:hAnsi="Arial Narrow" w:cstheme="minorHAnsi"/>
          <w:color w:val="000000" w:themeColor="text1"/>
        </w:rPr>
        <w:t xml:space="preserve">Die </w:t>
      </w:r>
      <w:r w:rsidRPr="00F55786">
        <w:rPr>
          <w:rFonts w:ascii="Arial Narrow" w:eastAsia="Calibri" w:hAnsi="Arial Narrow" w:cstheme="minorHAnsi"/>
          <w:b/>
          <w:bCs/>
          <w:color w:val="000000" w:themeColor="text1"/>
        </w:rPr>
        <w:t>TePe Daily</w:t>
      </w:r>
      <w:r w:rsidRPr="00F55786">
        <w:rPr>
          <w:rFonts w:ascii="Arial Narrow" w:eastAsia="Calibri" w:hAnsi="Arial Narrow" w:cstheme="minorHAnsi"/>
          <w:b/>
          <w:bCs/>
          <w:color w:val="000000" w:themeColor="text1"/>
          <w:vertAlign w:val="superscript"/>
        </w:rPr>
        <w:t>TM</w:t>
      </w:r>
      <w:r w:rsidRPr="00F55786">
        <w:rPr>
          <w:rFonts w:ascii="Arial Narrow" w:eastAsia="Calibri" w:hAnsi="Arial Narrow" w:cstheme="minorHAnsi"/>
          <w:b/>
          <w:bCs/>
          <w:color w:val="000000" w:themeColor="text1"/>
        </w:rPr>
        <w:t xml:space="preserve"> Linie</w:t>
      </w:r>
      <w:r w:rsidRPr="00795F36">
        <w:rPr>
          <w:rFonts w:ascii="Arial Narrow" w:eastAsia="Calibri" w:hAnsi="Arial Narrow" w:cstheme="minorHAnsi"/>
          <w:color w:val="000000" w:themeColor="text1"/>
        </w:rPr>
        <w:t xml:space="preserve"> ist die </w:t>
      </w:r>
      <w:r w:rsidRPr="00795F36">
        <w:rPr>
          <w:rFonts w:ascii="Arial Narrow" w:hAnsi="Arial Narrow" w:cstheme="minorHAnsi"/>
        </w:rPr>
        <w:t>Wahl für die tägliche Pflege, für jedes Familienmitglied</w:t>
      </w:r>
      <w:r w:rsidRPr="00795F36">
        <w:rPr>
          <w:rFonts w:ascii="Arial Narrow" w:eastAsia="Calibri" w:hAnsi="Arial Narrow" w:cstheme="minorHAnsi"/>
          <w:color w:val="000000" w:themeColor="text1"/>
        </w:rPr>
        <w:t xml:space="preserve">: </w:t>
      </w:r>
    </w:p>
    <w:p w14:paraId="796E3954" w14:textId="77777777" w:rsidR="00F55786" w:rsidRPr="00795F36" w:rsidRDefault="00F55786" w:rsidP="00F55786">
      <w:pPr>
        <w:pStyle w:val="Listenabsatz"/>
        <w:numPr>
          <w:ilvl w:val="0"/>
          <w:numId w:val="23"/>
        </w:numPr>
        <w:spacing w:line="312" w:lineRule="auto"/>
        <w:ind w:right="1701"/>
        <w:rPr>
          <w:rFonts w:ascii="Arial Narrow" w:eastAsia="Calibri" w:hAnsi="Arial Narrow" w:cstheme="minorHAnsi"/>
        </w:rPr>
      </w:pPr>
      <w:r w:rsidRPr="00795F36">
        <w:rPr>
          <w:rFonts w:ascii="Arial Narrow" w:eastAsia="Calibri" w:hAnsi="Arial Narrow" w:cstheme="minorHAnsi"/>
        </w:rPr>
        <w:t>TePe Daily</w:t>
      </w:r>
      <w:r w:rsidRPr="00901981">
        <w:rPr>
          <w:rFonts w:ascii="Arial Narrow" w:eastAsia="Calibri" w:hAnsi="Arial Narrow" w:cstheme="minorHAnsi"/>
          <w:color w:val="000000" w:themeColor="text1"/>
          <w:vertAlign w:val="superscript"/>
        </w:rPr>
        <w:t>TM</w:t>
      </w:r>
      <w:r w:rsidRPr="00795F36">
        <w:rPr>
          <w:rFonts w:ascii="Arial Narrow" w:eastAsia="Calibri" w:hAnsi="Arial Narrow" w:cstheme="minorHAnsi"/>
        </w:rPr>
        <w:t xml:space="preserve"> für Erwachsene. Fluoridgehalt: 1.450 ppm Fluorid. Schaumarm und ohne SLS, mit mildem Minzgeschmack. </w:t>
      </w:r>
    </w:p>
    <w:p w14:paraId="149A528A" w14:textId="77777777" w:rsidR="00F55786" w:rsidRPr="00795F36" w:rsidRDefault="00F55786" w:rsidP="00F55786">
      <w:pPr>
        <w:pStyle w:val="Listenabsatz"/>
        <w:numPr>
          <w:ilvl w:val="0"/>
          <w:numId w:val="22"/>
        </w:numPr>
        <w:spacing w:line="312" w:lineRule="auto"/>
        <w:ind w:right="1701"/>
        <w:rPr>
          <w:rFonts w:ascii="Arial Narrow" w:eastAsia="Calibri" w:hAnsi="Arial Narrow" w:cstheme="minorHAnsi"/>
        </w:rPr>
      </w:pPr>
      <w:r w:rsidRPr="00795F36">
        <w:rPr>
          <w:rFonts w:ascii="Arial Narrow" w:eastAsia="Calibri" w:hAnsi="Arial Narrow" w:cstheme="minorHAnsi"/>
        </w:rPr>
        <w:t>TePe Daily</w:t>
      </w:r>
      <w:r w:rsidRPr="00901981">
        <w:rPr>
          <w:rFonts w:ascii="Arial Narrow" w:eastAsia="Calibri" w:hAnsi="Arial Narrow" w:cstheme="minorHAnsi"/>
          <w:color w:val="000000" w:themeColor="text1"/>
          <w:vertAlign w:val="superscript"/>
        </w:rPr>
        <w:t>TM</w:t>
      </w:r>
      <w:r w:rsidRPr="00795F36">
        <w:rPr>
          <w:rFonts w:ascii="Arial Narrow" w:eastAsia="Calibri" w:hAnsi="Arial Narrow" w:cstheme="minorHAnsi"/>
        </w:rPr>
        <w:t xml:space="preserve"> Kinder. 3-6 Jahre. Fluoridgehalt: 1.000 ppm Fluorid. Mit extra mildem Minzgeschmack. Ohne SLS und nicht schäumend.  </w:t>
      </w:r>
    </w:p>
    <w:p w14:paraId="7F5D37E5" w14:textId="77777777" w:rsidR="00F55786" w:rsidRPr="00F04A48" w:rsidRDefault="00F55786" w:rsidP="00F55786">
      <w:pPr>
        <w:pStyle w:val="Listenabsatz"/>
        <w:numPr>
          <w:ilvl w:val="0"/>
          <w:numId w:val="22"/>
        </w:numPr>
        <w:spacing w:line="312" w:lineRule="auto"/>
        <w:ind w:right="1701"/>
        <w:rPr>
          <w:rFonts w:ascii="Arial Narrow" w:hAnsi="Arial Narrow" w:cstheme="minorHAnsi"/>
          <w:b/>
          <w:bCs/>
        </w:rPr>
      </w:pPr>
      <w:r w:rsidRPr="00F04A48">
        <w:rPr>
          <w:rFonts w:ascii="Arial Narrow" w:eastAsia="Calibri" w:hAnsi="Arial Narrow" w:cstheme="minorHAnsi"/>
        </w:rPr>
        <w:t>TePe Daily</w:t>
      </w:r>
      <w:r w:rsidRPr="00901981">
        <w:rPr>
          <w:rFonts w:ascii="Arial Narrow" w:eastAsia="Calibri" w:hAnsi="Arial Narrow" w:cstheme="minorHAnsi"/>
          <w:vertAlign w:val="superscript"/>
        </w:rPr>
        <w:t>TM</w:t>
      </w:r>
      <w:r w:rsidRPr="00F04A48">
        <w:rPr>
          <w:rFonts w:ascii="Arial Narrow" w:eastAsia="Calibri" w:hAnsi="Arial Narrow" w:cstheme="minorHAnsi"/>
        </w:rPr>
        <w:t xml:space="preserve"> Baby. 0-2 Jahre, geeignet ab dem ersten Zahn. Fluoridgehalt: 1.000 ppm Fluorid. Ohne SLS, ohne Farbstoffe, ohne Aromastoffe. </w:t>
      </w:r>
    </w:p>
    <w:p w14:paraId="36363C23" w14:textId="77777777" w:rsidR="00F55786" w:rsidRPr="00F04A48" w:rsidRDefault="00F55786" w:rsidP="00F55786">
      <w:pPr>
        <w:pStyle w:val="Listenabsatz"/>
        <w:spacing w:line="312" w:lineRule="auto"/>
        <w:ind w:right="1701"/>
        <w:rPr>
          <w:rFonts w:ascii="Arial Narrow" w:hAnsi="Arial Narrow" w:cstheme="minorHAnsi"/>
          <w:b/>
          <w:bCs/>
        </w:rPr>
      </w:pPr>
    </w:p>
    <w:p w14:paraId="7B8E16A4" w14:textId="20FA9B56" w:rsidR="00F55786" w:rsidRPr="00795F36" w:rsidRDefault="00F55786" w:rsidP="00F55786">
      <w:pPr>
        <w:spacing w:line="312" w:lineRule="auto"/>
        <w:ind w:right="1701"/>
        <w:rPr>
          <w:rFonts w:ascii="Arial Narrow" w:eastAsia="Calibri" w:hAnsi="Arial Narrow" w:cstheme="minorHAnsi"/>
          <w:color w:val="000000" w:themeColor="text1"/>
        </w:rPr>
      </w:pPr>
      <w:r w:rsidRPr="00795F36">
        <w:rPr>
          <w:rFonts w:ascii="Arial Narrow" w:eastAsia="Calibri" w:hAnsi="Arial Narrow" w:cstheme="minorHAnsi"/>
          <w:color w:val="000000" w:themeColor="text1"/>
        </w:rPr>
        <w:t xml:space="preserve">Die </w:t>
      </w:r>
      <w:r w:rsidRPr="00F55786">
        <w:rPr>
          <w:rFonts w:ascii="Arial Narrow" w:eastAsia="Calibri" w:hAnsi="Arial Narrow" w:cstheme="minorHAnsi"/>
          <w:b/>
          <w:bCs/>
          <w:color w:val="000000" w:themeColor="text1"/>
        </w:rPr>
        <w:t>TePe Pure</w:t>
      </w:r>
      <w:r w:rsidR="009B05D8" w:rsidRPr="00CB026F">
        <w:rPr>
          <w:rFonts w:ascii="Arial Narrow" w:eastAsia="Calibri" w:hAnsi="Arial Narrow" w:cstheme="minorHAnsi"/>
          <w:b/>
          <w:bCs/>
          <w:color w:val="000000" w:themeColor="text1"/>
          <w:vertAlign w:val="superscript"/>
        </w:rPr>
        <w:t>TM</w:t>
      </w:r>
      <w:r w:rsidRPr="00F55786">
        <w:rPr>
          <w:rFonts w:ascii="Arial Narrow" w:eastAsia="Calibri" w:hAnsi="Arial Narrow" w:cstheme="minorHAnsi"/>
          <w:b/>
          <w:bCs/>
          <w:color w:val="000000" w:themeColor="text1"/>
        </w:rPr>
        <w:t xml:space="preserve"> Linie</w:t>
      </w:r>
      <w:r w:rsidRPr="00795F36">
        <w:rPr>
          <w:rFonts w:ascii="Arial Narrow" w:eastAsia="Calibri" w:hAnsi="Arial Narrow" w:cstheme="minorHAnsi"/>
          <w:color w:val="000000" w:themeColor="text1"/>
        </w:rPr>
        <w:t xml:space="preserve"> ist die ideale Wahl bei empfindlicher Mundschleimhaut, sensiblem Zahnfleisch</w:t>
      </w:r>
      <w:r>
        <w:rPr>
          <w:rFonts w:ascii="Arial Narrow" w:eastAsia="Calibri" w:hAnsi="Arial Narrow" w:cstheme="minorHAnsi"/>
          <w:color w:val="000000" w:themeColor="text1"/>
        </w:rPr>
        <w:t xml:space="preserve">, </w:t>
      </w:r>
      <w:r w:rsidR="009B05D8">
        <w:rPr>
          <w:rFonts w:ascii="Arial Narrow" w:eastAsia="Calibri" w:hAnsi="Arial Narrow" w:cstheme="minorHAnsi"/>
          <w:color w:val="000000" w:themeColor="text1"/>
        </w:rPr>
        <w:t xml:space="preserve">bei Mundtrockenheit, </w:t>
      </w:r>
      <w:r>
        <w:rPr>
          <w:rFonts w:ascii="Arial Narrow" w:hAnsi="Arial Narrow"/>
          <w:color w:val="000000" w:themeColor="text1"/>
          <w:szCs w:val="28"/>
        </w:rPr>
        <w:t>Aphten oder dem Sjörgen Syndrom</w:t>
      </w:r>
      <w:r w:rsidRPr="00795F36">
        <w:rPr>
          <w:rFonts w:ascii="Arial Narrow" w:eastAsia="Calibri" w:hAnsi="Arial Narrow" w:cstheme="minorHAnsi"/>
          <w:color w:val="000000" w:themeColor="text1"/>
        </w:rPr>
        <w:t>. Fluoridgehalt: 1.450 ppm Fluorid. Ohne SLS, ohne Farbstoffe und ohne Konservierungsmittel. Die TePe Pure</w:t>
      </w:r>
      <w:r w:rsidRPr="00901981">
        <w:rPr>
          <w:rFonts w:ascii="Arial Narrow" w:eastAsia="Calibri" w:hAnsi="Arial Narrow" w:cstheme="minorHAnsi"/>
          <w:color w:val="000000" w:themeColor="text1"/>
          <w:vertAlign w:val="superscript"/>
        </w:rPr>
        <w:t>TM</w:t>
      </w:r>
      <w:r w:rsidRPr="00795F36">
        <w:rPr>
          <w:rFonts w:ascii="Arial Narrow" w:eastAsia="Calibri" w:hAnsi="Arial Narrow" w:cstheme="minorHAnsi"/>
          <w:color w:val="000000" w:themeColor="text1"/>
        </w:rPr>
        <w:t xml:space="preserve"> Zahnpasten sind in zwei Ausführungen erhältlich: </w:t>
      </w:r>
    </w:p>
    <w:p w14:paraId="1507795B" w14:textId="1ED9ECF2" w:rsidR="00F55786" w:rsidRPr="00795F36" w:rsidRDefault="00F55786" w:rsidP="00F55786">
      <w:pPr>
        <w:pStyle w:val="Listenabsatz"/>
        <w:numPr>
          <w:ilvl w:val="0"/>
          <w:numId w:val="21"/>
        </w:numPr>
        <w:spacing w:line="312" w:lineRule="auto"/>
        <w:ind w:right="1701"/>
        <w:rPr>
          <w:rFonts w:ascii="Arial Narrow" w:eastAsia="Calibri" w:hAnsi="Arial Narrow" w:cstheme="minorHAnsi"/>
        </w:rPr>
      </w:pPr>
      <w:r w:rsidRPr="00795F36">
        <w:rPr>
          <w:rFonts w:ascii="Arial Narrow" w:eastAsia="Calibri" w:hAnsi="Arial Narrow" w:cstheme="minorHAnsi"/>
        </w:rPr>
        <w:t>TePe Pure</w:t>
      </w:r>
      <w:r w:rsidRPr="00901981">
        <w:rPr>
          <w:rFonts w:ascii="Arial Narrow" w:eastAsia="Calibri" w:hAnsi="Arial Narrow" w:cstheme="minorHAnsi"/>
          <w:vertAlign w:val="superscript"/>
        </w:rPr>
        <w:t>TM</w:t>
      </w:r>
      <w:r w:rsidRPr="00795F36">
        <w:rPr>
          <w:rFonts w:ascii="Arial Narrow" w:eastAsia="Calibri" w:hAnsi="Arial Narrow" w:cstheme="minorHAnsi"/>
        </w:rPr>
        <w:t xml:space="preserve"> ohne </w:t>
      </w:r>
      <w:r w:rsidR="00BA631D">
        <w:rPr>
          <w:rFonts w:ascii="Arial Narrow" w:eastAsia="Calibri" w:hAnsi="Arial Narrow" w:cstheme="minorHAnsi"/>
        </w:rPr>
        <w:t>Geschmack</w:t>
      </w:r>
      <w:r w:rsidRPr="00795F36">
        <w:rPr>
          <w:rFonts w:ascii="Arial Narrow" w:eastAsia="Calibri" w:hAnsi="Arial Narrow" w:cstheme="minorHAnsi"/>
        </w:rPr>
        <w:t xml:space="preserve"> </w:t>
      </w:r>
    </w:p>
    <w:p w14:paraId="5AC76190" w14:textId="77777777" w:rsidR="00F55786" w:rsidRPr="00795F36" w:rsidRDefault="00F55786" w:rsidP="00F55786">
      <w:pPr>
        <w:pStyle w:val="Listenabsatz"/>
        <w:numPr>
          <w:ilvl w:val="0"/>
          <w:numId w:val="21"/>
        </w:numPr>
        <w:spacing w:line="312" w:lineRule="auto"/>
        <w:ind w:right="1701"/>
        <w:rPr>
          <w:rFonts w:ascii="Arial Narrow" w:eastAsia="Calibri" w:hAnsi="Arial Narrow" w:cstheme="minorHAnsi"/>
        </w:rPr>
      </w:pPr>
      <w:r w:rsidRPr="00795F36">
        <w:rPr>
          <w:rFonts w:ascii="Arial Narrow" w:eastAsia="Calibri" w:hAnsi="Arial Narrow" w:cstheme="minorHAnsi"/>
        </w:rPr>
        <w:t>TePe Pur</w:t>
      </w:r>
      <w:r w:rsidRPr="00901981">
        <w:rPr>
          <w:rFonts w:ascii="Arial Narrow" w:eastAsia="Calibri" w:hAnsi="Arial Narrow" w:cstheme="minorHAnsi"/>
        </w:rPr>
        <w:t>e</w:t>
      </w:r>
      <w:r w:rsidRPr="00901981">
        <w:rPr>
          <w:rFonts w:ascii="Arial Narrow" w:eastAsia="Calibri" w:hAnsi="Arial Narrow" w:cstheme="minorHAnsi"/>
          <w:color w:val="000000" w:themeColor="text1"/>
          <w:vertAlign w:val="superscript"/>
        </w:rPr>
        <w:t>TM</w:t>
      </w:r>
      <w:r>
        <w:rPr>
          <w:rFonts w:ascii="Arial Narrow" w:eastAsia="Calibri" w:hAnsi="Arial Narrow" w:cstheme="minorHAnsi"/>
        </w:rPr>
        <w:t xml:space="preserve"> </w:t>
      </w:r>
      <w:r w:rsidRPr="00795F36">
        <w:rPr>
          <w:rFonts w:ascii="Arial Narrow" w:eastAsia="Calibri" w:hAnsi="Arial Narrow" w:cstheme="minorHAnsi"/>
        </w:rPr>
        <w:t xml:space="preserve">Peppermint, mit einem milden Minzgeschmack. </w:t>
      </w:r>
    </w:p>
    <w:p w14:paraId="4876C96C" w14:textId="77777777" w:rsidR="006017A4" w:rsidRPr="006017A4" w:rsidRDefault="006017A4" w:rsidP="00C65C0E">
      <w:pPr>
        <w:spacing w:after="0" w:line="312" w:lineRule="auto"/>
        <w:ind w:left="720"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</w:p>
    <w:p w14:paraId="218C188D" w14:textId="690CB914" w:rsidR="00CB2CAC" w:rsidRDefault="00CB2CAC" w:rsidP="00C65C0E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t>TePe Dental Floss</w:t>
      </w:r>
      <w:r w:rsidR="00846817">
        <w:rPr>
          <w:rFonts w:ascii="Arial Narrow" w:hAnsi="Arial Narrow"/>
          <w:b/>
          <w:bCs/>
          <w:color w:val="000000" w:themeColor="text1"/>
          <w:szCs w:val="28"/>
        </w:rPr>
        <w:t xml:space="preserve"> – neue Zahnseide aus recycelten Plastikflaschen</w:t>
      </w:r>
    </w:p>
    <w:p w14:paraId="7E5E9BBA" w14:textId="6C8D07D6" w:rsidR="00F55786" w:rsidRDefault="00D8283E" w:rsidP="00C65C0E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color w:val="000000" w:themeColor="text1"/>
          <w:szCs w:val="28"/>
        </w:rPr>
        <w:t>Neben den beiden Zahnpasten präsentiert</w:t>
      </w:r>
      <w:r w:rsidR="00F55786">
        <w:rPr>
          <w:rFonts w:ascii="Arial Narrow" w:hAnsi="Arial Narrow"/>
          <w:color w:val="000000" w:themeColor="text1"/>
          <w:szCs w:val="28"/>
        </w:rPr>
        <w:t>e</w:t>
      </w:r>
      <w:r>
        <w:rPr>
          <w:rFonts w:ascii="Arial Narrow" w:hAnsi="Arial Narrow"/>
          <w:color w:val="000000" w:themeColor="text1"/>
          <w:szCs w:val="28"/>
        </w:rPr>
        <w:t xml:space="preserve"> TePe </w:t>
      </w:r>
      <w:r w:rsidR="00F55786">
        <w:rPr>
          <w:rFonts w:ascii="Arial Narrow" w:hAnsi="Arial Narrow"/>
          <w:color w:val="000000" w:themeColor="text1"/>
          <w:szCs w:val="28"/>
        </w:rPr>
        <w:t xml:space="preserve">auf der IDS 2023 </w:t>
      </w:r>
      <w:r>
        <w:rPr>
          <w:rFonts w:ascii="Arial Narrow" w:hAnsi="Arial Narrow"/>
          <w:color w:val="000000" w:themeColor="text1"/>
          <w:szCs w:val="28"/>
        </w:rPr>
        <w:t xml:space="preserve">außerdem eine </w:t>
      </w:r>
      <w:r w:rsidR="00CB2CAC" w:rsidRPr="00CB2CAC">
        <w:rPr>
          <w:rFonts w:ascii="Arial Narrow" w:hAnsi="Arial Narrow"/>
          <w:color w:val="000000" w:themeColor="text1"/>
          <w:szCs w:val="28"/>
        </w:rPr>
        <w:t>neue Zahnseide</w:t>
      </w:r>
      <w:r>
        <w:rPr>
          <w:rFonts w:ascii="Arial Narrow" w:hAnsi="Arial Narrow"/>
          <w:color w:val="000000" w:themeColor="text1"/>
          <w:szCs w:val="28"/>
        </w:rPr>
        <w:t>, die aus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 recycelten Wasserflaschen hergestellt </w:t>
      </w:r>
      <w:r>
        <w:rPr>
          <w:rFonts w:ascii="Arial Narrow" w:hAnsi="Arial Narrow"/>
          <w:color w:val="000000" w:themeColor="text1"/>
          <w:szCs w:val="28"/>
        </w:rPr>
        <w:t>wird.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 </w:t>
      </w:r>
      <w:r w:rsidR="00CB026F">
        <w:rPr>
          <w:rFonts w:ascii="Arial Narrow" w:hAnsi="Arial Narrow"/>
          <w:color w:val="000000" w:themeColor="text1"/>
          <w:szCs w:val="28"/>
        </w:rPr>
        <w:t xml:space="preserve">Das </w:t>
      </w:r>
      <w:r>
        <w:rPr>
          <w:rFonts w:ascii="Arial Narrow" w:hAnsi="Arial Narrow"/>
          <w:color w:val="000000" w:themeColor="text1"/>
          <w:szCs w:val="28"/>
        </w:rPr>
        <w:t>TePe Dental Floss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 ist frei von PFAS, leicht gewachst</w:t>
      </w:r>
      <w:r w:rsidR="00CB026F">
        <w:rPr>
          <w:rFonts w:ascii="Arial Narrow" w:hAnsi="Arial Narrow"/>
          <w:color w:val="000000" w:themeColor="text1"/>
          <w:szCs w:val="28"/>
        </w:rPr>
        <w:t>,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 </w:t>
      </w:r>
      <w:r w:rsidR="00CB026F">
        <w:rPr>
          <w:rFonts w:ascii="Arial Narrow" w:hAnsi="Arial Narrow"/>
          <w:color w:val="000000" w:themeColor="text1"/>
          <w:szCs w:val="28"/>
        </w:rPr>
        <w:t>mi</w:t>
      </w:r>
      <w:r w:rsidR="00CB2CAC" w:rsidRPr="00CB2CAC">
        <w:rPr>
          <w:rFonts w:ascii="Arial Narrow" w:hAnsi="Arial Narrow"/>
          <w:color w:val="000000" w:themeColor="text1"/>
          <w:szCs w:val="28"/>
        </w:rPr>
        <w:t>t Avocado-Öl versetzt und bietet eine effektive und angenehme Zahn</w:t>
      </w:r>
      <w:r>
        <w:rPr>
          <w:rFonts w:ascii="Arial Narrow" w:hAnsi="Arial Narrow"/>
          <w:color w:val="000000" w:themeColor="text1"/>
          <w:szCs w:val="28"/>
        </w:rPr>
        <w:t>zwischenraumreinigung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 mit einem frischen minzigen Er</w:t>
      </w:r>
      <w:r w:rsidR="00FD2907">
        <w:rPr>
          <w:rFonts w:ascii="Arial Narrow" w:hAnsi="Arial Narrow"/>
          <w:color w:val="000000" w:themeColor="text1"/>
          <w:szCs w:val="28"/>
        </w:rPr>
        <w:t>l</w:t>
      </w:r>
      <w:r w:rsidR="00CB2CAC" w:rsidRPr="00CB2CAC">
        <w:rPr>
          <w:rFonts w:ascii="Arial Narrow" w:hAnsi="Arial Narrow"/>
          <w:color w:val="000000" w:themeColor="text1"/>
          <w:szCs w:val="28"/>
        </w:rPr>
        <w:t>ebnis.</w:t>
      </w:r>
      <w:r>
        <w:rPr>
          <w:rFonts w:ascii="Arial Narrow" w:hAnsi="Arial Narrow"/>
          <w:color w:val="000000" w:themeColor="text1"/>
          <w:szCs w:val="28"/>
        </w:rPr>
        <w:t xml:space="preserve"> „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Wir sind ständig bestrebt, unsere Produkte in Bezug auf Wirksamkeit, Qualität und Nachhaltigkeit zu verbessern, und ich freue mich, sagen zu können, dass unsere neue Zahnseide all diese Aspekte bei </w:t>
      </w:r>
      <w:r>
        <w:rPr>
          <w:rFonts w:ascii="Arial Narrow" w:hAnsi="Arial Narrow"/>
          <w:color w:val="000000" w:themeColor="text1"/>
          <w:szCs w:val="28"/>
        </w:rPr>
        <w:t>W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eitem erfüllt", </w:t>
      </w:r>
      <w:r>
        <w:rPr>
          <w:rFonts w:ascii="Arial Narrow" w:hAnsi="Arial Narrow"/>
          <w:color w:val="000000" w:themeColor="text1"/>
          <w:szCs w:val="28"/>
        </w:rPr>
        <w:t>betont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 Anne-Kristin Ottosson, Portfoliodirektorin von TePe. Durch einen fortschrittlichen Produktionsprozess, bei dem keine Chemikalien zum Einsatz kommen, werden gebrauchte Plastikflaschen in recycelte Polyester-Zahnseide umgewandelt, was zu deutlich geringeren Kohlenstoffemissionen führt als bei neuen Materialien. Sogar das Avocado</w:t>
      </w:r>
      <w:r w:rsidR="00C31CBE">
        <w:rPr>
          <w:rFonts w:ascii="Arial Narrow" w:hAnsi="Arial Narrow"/>
          <w:color w:val="000000" w:themeColor="text1"/>
          <w:szCs w:val="28"/>
        </w:rPr>
        <w:t>-Ö</w:t>
      </w:r>
      <w:r w:rsidR="00CB2CAC" w:rsidRPr="00CB2CAC">
        <w:rPr>
          <w:rFonts w:ascii="Arial Narrow" w:hAnsi="Arial Narrow"/>
          <w:color w:val="000000" w:themeColor="text1"/>
          <w:szCs w:val="28"/>
        </w:rPr>
        <w:t>l ist ein Nebenprodukt aus der Lebensmittelindustrie.</w:t>
      </w:r>
      <w:r>
        <w:rPr>
          <w:rFonts w:ascii="Arial Narrow" w:hAnsi="Arial Narrow"/>
          <w:color w:val="000000" w:themeColor="text1"/>
          <w:szCs w:val="28"/>
        </w:rPr>
        <w:t xml:space="preserve"> 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TePe Zahnseide </w:t>
      </w:r>
      <w:r>
        <w:rPr>
          <w:rFonts w:ascii="Arial Narrow" w:hAnsi="Arial Narrow"/>
          <w:color w:val="000000" w:themeColor="text1"/>
          <w:szCs w:val="28"/>
        </w:rPr>
        <w:t xml:space="preserve">– empfohlen für den täglichen Gebrauch – </w:t>
      </w:r>
      <w:r w:rsidR="00CB2CAC" w:rsidRPr="00CB2CAC">
        <w:rPr>
          <w:rFonts w:ascii="Arial Narrow" w:hAnsi="Arial Narrow"/>
          <w:color w:val="000000" w:themeColor="text1"/>
          <w:szCs w:val="28"/>
        </w:rPr>
        <w:t>gleitet leicht zwischen d</w:t>
      </w:r>
      <w:r w:rsidR="00BA631D">
        <w:rPr>
          <w:rFonts w:ascii="Arial Narrow" w:hAnsi="Arial Narrow"/>
          <w:color w:val="000000" w:themeColor="text1"/>
          <w:szCs w:val="28"/>
        </w:rPr>
        <w:t>ie</w:t>
      </w:r>
      <w:r w:rsidR="00CB2CAC" w:rsidRPr="00CB2CAC">
        <w:rPr>
          <w:rFonts w:ascii="Arial Narrow" w:hAnsi="Arial Narrow"/>
          <w:color w:val="000000" w:themeColor="text1"/>
          <w:szCs w:val="28"/>
        </w:rPr>
        <w:t xml:space="preserve"> Zähne und dehnt sich während der Anwendung aus, was die Reinigungswirkung verstärkt.</w:t>
      </w:r>
    </w:p>
    <w:p w14:paraId="1CA0FE87" w14:textId="11C16342" w:rsidR="00F55786" w:rsidRDefault="00F55786" w:rsidP="00C65C0E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</w:p>
    <w:p w14:paraId="3326108F" w14:textId="51340966" w:rsidR="00F55786" w:rsidRDefault="00F55786" w:rsidP="00F55786">
      <w:pPr>
        <w:spacing w:line="312" w:lineRule="auto"/>
        <w:ind w:right="1701"/>
        <w:rPr>
          <w:rFonts w:ascii="Arial Narrow" w:hAnsi="Arial Narrow"/>
          <w:b/>
          <w:bCs/>
        </w:rPr>
      </w:pPr>
      <w:r w:rsidRPr="00814A0F">
        <w:rPr>
          <w:rFonts w:ascii="Arial Narrow" w:hAnsi="Arial Narrow"/>
          <w:b/>
          <w:bCs/>
        </w:rPr>
        <w:t xml:space="preserve">TePe Dental Floss </w:t>
      </w:r>
      <w:r>
        <w:rPr>
          <w:rFonts w:ascii="Arial Narrow" w:hAnsi="Arial Narrow"/>
          <w:b/>
          <w:bCs/>
        </w:rPr>
        <w:t>– das sind die Vorteile</w:t>
      </w:r>
    </w:p>
    <w:p w14:paraId="5655FAB7" w14:textId="77777777" w:rsidR="00F55786" w:rsidRDefault="00F55786" w:rsidP="00F55786">
      <w:pPr>
        <w:pStyle w:val="Listenabsatz"/>
        <w:numPr>
          <w:ilvl w:val="0"/>
          <w:numId w:val="26"/>
        </w:numPr>
        <w:spacing w:line="312" w:lineRule="auto"/>
        <w:ind w:right="1701"/>
        <w:rPr>
          <w:rFonts w:ascii="Arial Narrow" w:hAnsi="Arial Narrow"/>
        </w:rPr>
      </w:pPr>
      <w:r w:rsidRPr="00771489">
        <w:rPr>
          <w:rFonts w:ascii="Arial Narrow" w:hAnsi="Arial Narrow"/>
        </w:rPr>
        <w:t>Zahnseide aus recycelten Plastikflaschen für eine geringe Umweltbelastung</w:t>
      </w:r>
    </w:p>
    <w:p w14:paraId="3B80243C" w14:textId="77777777" w:rsidR="00F55786" w:rsidRDefault="00F55786" w:rsidP="00F55786">
      <w:pPr>
        <w:pStyle w:val="Listenabsatz"/>
        <w:numPr>
          <w:ilvl w:val="0"/>
          <w:numId w:val="26"/>
        </w:numPr>
        <w:spacing w:line="312" w:lineRule="auto"/>
        <w:ind w:right="1701"/>
        <w:rPr>
          <w:rFonts w:ascii="Arial Narrow" w:hAnsi="Arial Narrow"/>
        </w:rPr>
      </w:pPr>
      <w:r w:rsidRPr="00771489">
        <w:rPr>
          <w:rFonts w:ascii="Arial Narrow" w:hAnsi="Arial Narrow"/>
        </w:rPr>
        <w:lastRenderedPageBreak/>
        <w:t>60% weniger Energie- und 94% geringerer Wasserverbrauch bei der Produktion</w:t>
      </w:r>
      <w:r w:rsidRPr="001402A5">
        <w:rPr>
          <w:rStyle w:val="Funotenzeichen"/>
        </w:rPr>
        <w:footnoteReference w:id="2"/>
      </w:r>
    </w:p>
    <w:p w14:paraId="3DFADEE6" w14:textId="77777777" w:rsidR="00F55786" w:rsidRDefault="00F55786" w:rsidP="00F55786">
      <w:pPr>
        <w:pStyle w:val="Listenabsatz"/>
        <w:numPr>
          <w:ilvl w:val="0"/>
          <w:numId w:val="26"/>
        </w:numPr>
        <w:spacing w:line="312" w:lineRule="auto"/>
        <w:ind w:right="1701"/>
        <w:rPr>
          <w:rFonts w:ascii="Arial Narrow" w:hAnsi="Arial Narrow"/>
        </w:rPr>
      </w:pPr>
      <w:r w:rsidRPr="00771489">
        <w:rPr>
          <w:rFonts w:ascii="Arial Narrow" w:hAnsi="Arial Narrow"/>
        </w:rPr>
        <w:t xml:space="preserve">Behälter aus recyceltem Kunststoff, Kartonverpackung aus FSC-Papier </w:t>
      </w:r>
    </w:p>
    <w:p w14:paraId="5C45F3DF" w14:textId="77777777" w:rsidR="00F55786" w:rsidRDefault="00F55786" w:rsidP="00F55786">
      <w:pPr>
        <w:pStyle w:val="Listenabsatz"/>
        <w:numPr>
          <w:ilvl w:val="0"/>
          <w:numId w:val="26"/>
        </w:numPr>
        <w:spacing w:line="312" w:lineRule="auto"/>
        <w:ind w:right="1701"/>
        <w:rPr>
          <w:rFonts w:ascii="Arial Narrow" w:hAnsi="Arial Narrow"/>
        </w:rPr>
      </w:pPr>
      <w:r w:rsidRPr="00771489">
        <w:rPr>
          <w:rFonts w:ascii="Arial Narrow" w:hAnsi="Arial Narrow"/>
        </w:rPr>
        <w:t>Frei von PFAS-Chemikalien</w:t>
      </w:r>
    </w:p>
    <w:p w14:paraId="02A99572" w14:textId="77777777" w:rsidR="00F55786" w:rsidRDefault="00F55786" w:rsidP="00F55786">
      <w:pPr>
        <w:pStyle w:val="Listenabsatz"/>
        <w:numPr>
          <w:ilvl w:val="0"/>
          <w:numId w:val="26"/>
        </w:numPr>
        <w:spacing w:line="312" w:lineRule="auto"/>
        <w:ind w:right="1701"/>
        <w:rPr>
          <w:rFonts w:ascii="Arial Narrow" w:hAnsi="Arial Narrow"/>
        </w:rPr>
      </w:pPr>
      <w:r w:rsidRPr="00771489">
        <w:rPr>
          <w:rFonts w:ascii="Arial Narrow" w:hAnsi="Arial Narrow"/>
        </w:rPr>
        <w:t>Expandierende Zahnseide erhöht die Reinigungswirkung</w:t>
      </w:r>
    </w:p>
    <w:p w14:paraId="3ED6EB50" w14:textId="77777777" w:rsidR="00F55786" w:rsidRDefault="00F55786" w:rsidP="00F55786">
      <w:pPr>
        <w:pStyle w:val="Listenabsatz"/>
        <w:numPr>
          <w:ilvl w:val="0"/>
          <w:numId w:val="26"/>
        </w:numPr>
        <w:spacing w:line="312" w:lineRule="auto"/>
        <w:ind w:right="1701"/>
        <w:rPr>
          <w:rFonts w:ascii="Arial Narrow" w:hAnsi="Arial Narrow"/>
        </w:rPr>
      </w:pPr>
      <w:r w:rsidRPr="00771489">
        <w:rPr>
          <w:rFonts w:ascii="Arial Narrow" w:hAnsi="Arial Narrow"/>
        </w:rPr>
        <w:t>Beschichtung aus pflanzlichem Wachs/Avocadoöl, leichtes Gleiten</w:t>
      </w:r>
    </w:p>
    <w:p w14:paraId="560E3F0B" w14:textId="77777777" w:rsidR="00F55786" w:rsidRDefault="00F55786" w:rsidP="00F55786">
      <w:pPr>
        <w:pStyle w:val="Listenabsatz"/>
        <w:numPr>
          <w:ilvl w:val="0"/>
          <w:numId w:val="26"/>
        </w:numPr>
        <w:spacing w:line="312" w:lineRule="auto"/>
        <w:ind w:right="1701"/>
        <w:rPr>
          <w:rFonts w:ascii="Arial Narrow" w:hAnsi="Arial Narrow"/>
        </w:rPr>
      </w:pPr>
      <w:r w:rsidRPr="00771489">
        <w:rPr>
          <w:rFonts w:ascii="Arial Narrow" w:hAnsi="Arial Narrow"/>
        </w:rPr>
        <w:t>Frischer Minzgeschmack</w:t>
      </w:r>
    </w:p>
    <w:p w14:paraId="7B9577D0" w14:textId="22C472F2" w:rsidR="00F55786" w:rsidRDefault="00F55786" w:rsidP="00092EBF">
      <w:pPr>
        <w:pStyle w:val="Listenabsatz"/>
        <w:numPr>
          <w:ilvl w:val="0"/>
          <w:numId w:val="26"/>
        </w:numPr>
        <w:spacing w:after="0" w:line="312" w:lineRule="auto"/>
        <w:ind w:right="1701"/>
        <w:rPr>
          <w:rFonts w:ascii="Arial Narrow" w:hAnsi="Arial Narrow"/>
        </w:rPr>
      </w:pPr>
      <w:r w:rsidRPr="00771489">
        <w:rPr>
          <w:rFonts w:ascii="Arial Narrow" w:hAnsi="Arial Narrow"/>
        </w:rPr>
        <w:t>Produktion erfolgt in Italien</w:t>
      </w:r>
    </w:p>
    <w:p w14:paraId="2AD48E6E" w14:textId="444F756A" w:rsidR="00EC04B9" w:rsidRDefault="00295374" w:rsidP="00092EBF">
      <w:pPr>
        <w:spacing w:after="0" w:line="312" w:lineRule="auto"/>
        <w:ind w:right="4252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7D8AA7" wp14:editId="04729DC8">
            <wp:simplePos x="0" y="0"/>
            <wp:positionH relativeFrom="margin">
              <wp:align>right</wp:align>
            </wp:positionH>
            <wp:positionV relativeFrom="paragraph">
              <wp:posOffset>78105</wp:posOffset>
            </wp:positionV>
            <wp:extent cx="3070433" cy="2085975"/>
            <wp:effectExtent l="0" t="0" r="0" b="0"/>
            <wp:wrapNone/>
            <wp:docPr id="1" name="Grafik 1" descr="Ein Bild, das Text, Screenshot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reenshot, Im Haus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0433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8B79BA" w14:textId="7E12E538" w:rsidR="006D392F" w:rsidRPr="006D392F" w:rsidRDefault="006D392F" w:rsidP="00092EBF">
      <w:pPr>
        <w:spacing w:after="0" w:line="312" w:lineRule="auto"/>
        <w:ind w:right="5103"/>
        <w:jc w:val="both"/>
        <w:rPr>
          <w:rFonts w:ascii="Arial Narrow" w:hAnsi="Arial Narrow"/>
          <w:b/>
          <w:bCs/>
        </w:rPr>
      </w:pPr>
      <w:r w:rsidRPr="006D392F">
        <w:rPr>
          <w:rFonts w:ascii="Arial Narrow" w:hAnsi="Arial Narrow"/>
          <w:b/>
          <w:bCs/>
        </w:rPr>
        <w:t xml:space="preserve">TePe B2B Online Shop </w:t>
      </w:r>
    </w:p>
    <w:p w14:paraId="07C42797" w14:textId="1D996514" w:rsidR="00EC04B9" w:rsidRPr="00EC04B9" w:rsidRDefault="00EC04B9" w:rsidP="006D392F">
      <w:pPr>
        <w:spacing w:line="312" w:lineRule="auto"/>
        <w:ind w:right="510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Übrigens: Die neue TePe Daily™, TePe Pure™ und das TePe Dental Floss sowie alle anderen Produkte aus dem großem TePe Sortiment können auch ganz einfach über den </w:t>
      </w:r>
      <w:r w:rsidR="009B05D8">
        <w:rPr>
          <w:rFonts w:ascii="Arial Narrow" w:hAnsi="Arial Narrow"/>
        </w:rPr>
        <w:t xml:space="preserve">neuen </w:t>
      </w:r>
      <w:r>
        <w:rPr>
          <w:rFonts w:ascii="Arial Narrow" w:hAnsi="Arial Narrow"/>
        </w:rPr>
        <w:t xml:space="preserve">B2B Shop auf </w:t>
      </w:r>
      <w:hyperlink r:id="rId9" w:history="1">
        <w:r w:rsidRPr="007F33F1">
          <w:rPr>
            <w:rStyle w:val="Hyperlink"/>
            <w:rFonts w:ascii="Arial Narrow" w:hAnsi="Arial Narrow"/>
          </w:rPr>
          <w:t>www.tepe.com</w:t>
        </w:r>
      </w:hyperlink>
      <w:r>
        <w:rPr>
          <w:rFonts w:ascii="Arial Narrow" w:hAnsi="Arial Narrow"/>
        </w:rPr>
        <w:t xml:space="preserve"> erworben werden. Einfach kostenlos anmelden und bestellen.</w:t>
      </w:r>
    </w:p>
    <w:p w14:paraId="3E43DCAA" w14:textId="3ADFAC71" w:rsidR="00F55786" w:rsidRDefault="00F55786" w:rsidP="00C65C0E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</w:p>
    <w:p w14:paraId="58007708" w14:textId="6ABF348A" w:rsidR="00A81205" w:rsidRDefault="00A81205" w:rsidP="00C65C0E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</w:p>
    <w:p w14:paraId="1F57862A" w14:textId="664A17D8" w:rsidR="005301D2" w:rsidRDefault="005301D2" w:rsidP="00C65C0E">
      <w:pPr>
        <w:spacing w:line="312" w:lineRule="auto"/>
        <w:ind w:right="1701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Zeichen (mit Leerstellen): </w:t>
      </w:r>
      <w:r w:rsidR="00E07B96">
        <w:rPr>
          <w:rFonts w:ascii="Arial Narrow" w:eastAsia="Times New Roman" w:hAnsi="Arial Narrow"/>
        </w:rPr>
        <w:t>5.</w:t>
      </w:r>
      <w:r w:rsidR="00C57746">
        <w:rPr>
          <w:rFonts w:ascii="Arial Narrow" w:eastAsia="Times New Roman" w:hAnsi="Arial Narrow"/>
        </w:rPr>
        <w:t>903</w:t>
      </w:r>
    </w:p>
    <w:p w14:paraId="4879930D" w14:textId="4088B9A6" w:rsidR="00DB023B" w:rsidRPr="009B05D8" w:rsidRDefault="005301D2" w:rsidP="00C65C0E">
      <w:pPr>
        <w:spacing w:line="312" w:lineRule="auto"/>
        <w:ind w:right="1701"/>
        <w:rPr>
          <w:rFonts w:ascii="Arial Narrow" w:hAnsi="Arial Narrow" w:cs="Arial"/>
          <w:b/>
          <w:bCs/>
          <w:color w:val="0563C1" w:themeColor="hyperlink"/>
          <w:u w:val="single"/>
        </w:rPr>
      </w:pPr>
      <w:r w:rsidRPr="009B05D8">
        <w:rPr>
          <w:rFonts w:ascii="Arial Narrow" w:hAnsi="Arial Narrow" w:cs="Arial"/>
          <w:b/>
          <w:bCs/>
        </w:rPr>
        <w:t>TePe D-A-CH GmbH</w:t>
      </w:r>
      <w:r w:rsidRPr="009B05D8">
        <w:rPr>
          <w:rFonts w:ascii="Arial Narrow" w:hAnsi="Arial Narrow" w:cs="Arial"/>
          <w:b/>
          <w:bCs/>
        </w:rPr>
        <w:br/>
        <w:t>Langenhorner Chaussee 44 a</w:t>
      </w:r>
      <w:r w:rsidRPr="009B05D8">
        <w:rPr>
          <w:rFonts w:ascii="Arial Narrow" w:hAnsi="Arial Narrow" w:cs="Arial"/>
          <w:b/>
          <w:bCs/>
        </w:rPr>
        <w:br/>
        <w:t>D-22335 Hamburg</w:t>
      </w:r>
      <w:r w:rsidRPr="009B05D8">
        <w:rPr>
          <w:rFonts w:ascii="Arial Narrow" w:hAnsi="Arial Narrow" w:cs="Arial"/>
          <w:b/>
          <w:bCs/>
        </w:rPr>
        <w:br/>
        <w:t>Tel.: +49 (0)40 - 570 123-0</w:t>
      </w:r>
      <w:r w:rsidRPr="009B05D8">
        <w:rPr>
          <w:rFonts w:ascii="Arial Narrow" w:hAnsi="Arial Narrow" w:cs="Arial"/>
          <w:b/>
          <w:bCs/>
        </w:rPr>
        <w:br/>
        <w:t>Fax: +49 (0)40 - 570 123-190</w:t>
      </w:r>
      <w:r w:rsidRPr="009B05D8">
        <w:rPr>
          <w:rFonts w:ascii="Arial Narrow" w:hAnsi="Arial Narrow" w:cs="Arial"/>
          <w:b/>
          <w:bCs/>
        </w:rPr>
        <w:br/>
      </w:r>
      <w:hyperlink r:id="rId10" w:history="1">
        <w:r w:rsidRPr="009B05D8">
          <w:rPr>
            <w:rStyle w:val="Hyperlink"/>
            <w:rFonts w:ascii="Arial Narrow" w:hAnsi="Arial Narrow" w:cs="Arial"/>
            <w:b/>
            <w:bCs/>
          </w:rPr>
          <w:t>www.tepe.com</w:t>
        </w:r>
      </w:hyperlink>
      <w:r w:rsidRPr="009B05D8">
        <w:rPr>
          <w:rStyle w:val="Hyperlink"/>
          <w:rFonts w:ascii="Arial Narrow" w:hAnsi="Arial Narrow" w:cs="Arial"/>
          <w:b/>
          <w:bCs/>
        </w:rPr>
        <w:br/>
      </w:r>
      <w:hyperlink r:id="rId11" w:history="1">
        <w:r w:rsidRPr="009B05D8">
          <w:rPr>
            <w:rStyle w:val="Hyperlink"/>
            <w:rFonts w:ascii="Arial Narrow" w:hAnsi="Arial Narrow" w:cs="Arial"/>
            <w:b/>
            <w:bCs/>
          </w:rPr>
          <w:t>kontakt@tepe.com</w:t>
        </w:r>
      </w:hyperlink>
    </w:p>
    <w:p w14:paraId="73302BCE" w14:textId="4CD8424A" w:rsidR="00DB023B" w:rsidRPr="009B05D8" w:rsidRDefault="00DB023B" w:rsidP="00C65C0E">
      <w:pPr>
        <w:spacing w:line="312" w:lineRule="auto"/>
        <w:ind w:right="1701"/>
        <w:jc w:val="both"/>
        <w:rPr>
          <w:rFonts w:ascii="Arial Narrow" w:hAnsi="Arial Narrow" w:cs="Arial"/>
          <w:color w:val="0563C1" w:themeColor="hyperlink"/>
          <w:u w:val="single"/>
        </w:rPr>
      </w:pPr>
    </w:p>
    <w:sectPr w:rsidR="00DB023B" w:rsidRPr="009B05D8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24DAC" w14:textId="77777777" w:rsidR="0053498B" w:rsidRDefault="0053498B" w:rsidP="00791B70">
      <w:pPr>
        <w:spacing w:after="0" w:line="240" w:lineRule="auto"/>
      </w:pPr>
      <w:r>
        <w:separator/>
      </w:r>
    </w:p>
  </w:endnote>
  <w:endnote w:type="continuationSeparator" w:id="0">
    <w:p w14:paraId="13408E3C" w14:textId="77777777" w:rsidR="0053498B" w:rsidRDefault="0053498B" w:rsidP="00791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6B52" w14:textId="20097EAC" w:rsidR="005D2EFC" w:rsidRDefault="005D2EFC" w:rsidP="005301D2">
    <w:pPr>
      <w:pStyle w:val="Fuzeile"/>
      <w:spacing w:line="312" w:lineRule="auto"/>
      <w:jc w:val="center"/>
    </w:pPr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 IF </w:instrText>
    </w:r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 PAGE </w:instrText>
    </w:r>
    <w:r>
      <w:rPr>
        <w:rFonts w:ascii="Arial Narrow" w:hAnsi="Arial Narrow"/>
      </w:rPr>
      <w:fldChar w:fldCharType="separate"/>
    </w:r>
    <w:r w:rsidR="001402A5">
      <w:rPr>
        <w:rFonts w:ascii="Arial Narrow" w:hAnsi="Arial Narrow"/>
        <w:noProof/>
      </w:rPr>
      <w:instrText>3</w:instrText>
    </w:r>
    <w:r>
      <w:rPr>
        <w:rFonts w:ascii="Arial Narrow" w:hAnsi="Arial Narrow"/>
      </w:rPr>
      <w:fldChar w:fldCharType="end"/>
    </w:r>
    <w:r>
      <w:rPr>
        <w:rFonts w:ascii="Arial Narrow" w:hAnsi="Arial Narrow"/>
      </w:rPr>
      <w:instrText>=</w:instrText>
    </w:r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 NUMPAGES </w:instrText>
    </w:r>
    <w:r>
      <w:rPr>
        <w:rFonts w:ascii="Arial Narrow" w:hAnsi="Arial Narrow"/>
      </w:rPr>
      <w:fldChar w:fldCharType="separate"/>
    </w:r>
    <w:r w:rsidR="001402A5">
      <w:rPr>
        <w:rFonts w:ascii="Arial Narrow" w:hAnsi="Arial Narrow"/>
        <w:noProof/>
      </w:rPr>
      <w:instrText>3</w:instrText>
    </w:r>
    <w:r>
      <w:rPr>
        <w:rFonts w:ascii="Arial Narrow" w:hAnsi="Arial Narrow"/>
      </w:rPr>
      <w:fldChar w:fldCharType="end"/>
    </w:r>
    <w:r>
      <w:rPr>
        <w:rFonts w:ascii="Arial Narrow" w:hAnsi="Arial Narrow"/>
      </w:rPr>
      <w:instrText xml:space="preserve"> "</w:instrText>
    </w:r>
    <w:r w:rsidRPr="00C43002">
      <w:rPr>
        <w:rFonts w:ascii="Arial Narrow" w:hAnsi="Arial Narrow"/>
        <w:sz w:val="20"/>
        <w:szCs w:val="20"/>
      </w:rPr>
      <w:instrText xml:space="preserve"> </w:instrText>
    </w:r>
    <w:r w:rsidRPr="000A3F6F">
      <w:rPr>
        <w:rFonts w:ascii="Arial Narrow" w:hAnsi="Arial Narrow"/>
      </w:rPr>
      <w:instrText>_________________________________________________________________________________</w:instrText>
    </w:r>
    <w:r>
      <w:rPr>
        <w:rFonts w:ascii="Arial Narrow" w:hAnsi="Arial Narrow"/>
      </w:rPr>
      <w:instrText>_</w:instrText>
    </w:r>
    <w:r>
      <w:rPr>
        <w:rFonts w:ascii="Arial Narrow" w:hAnsi="Arial Narrow"/>
      </w:rPr>
      <w:br/>
    </w:r>
    <w:r w:rsidRPr="002B353A">
      <w:rPr>
        <w:rFonts w:ascii="Arial Narrow" w:hAnsi="Arial Narrow"/>
        <w:sz w:val="20"/>
        <w:szCs w:val="20"/>
      </w:rPr>
      <w:instrText xml:space="preserve">Abdruck </w:instrText>
    </w:r>
    <w:r>
      <w:rPr>
        <w:rFonts w:ascii="Arial Narrow" w:hAnsi="Arial Narrow"/>
        <w:sz w:val="20"/>
        <w:szCs w:val="20"/>
      </w:rPr>
      <w:instrText>h</w:instrText>
    </w:r>
    <w:r w:rsidRPr="002B353A">
      <w:rPr>
        <w:rFonts w:ascii="Arial Narrow" w:hAnsi="Arial Narrow"/>
        <w:sz w:val="20"/>
        <w:szCs w:val="20"/>
      </w:rPr>
      <w:instrText xml:space="preserve">onorarfrei. Bei Veröffentlichung zwei Belegexemplare erbeten an: </w:instrText>
    </w:r>
    <w:r>
      <w:rPr>
        <w:rFonts w:ascii="Arial Narrow" w:hAnsi="Arial Narrow"/>
        <w:sz w:val="20"/>
        <w:szCs w:val="20"/>
      </w:rPr>
      <w:br/>
      <w:instrText xml:space="preserve">Pfadfinder Kommunikation, Patrick Schröder,  </w:instrText>
    </w:r>
    <w:r>
      <w:rPr>
        <w:rFonts w:ascii="Arial Narrow" w:hAnsi="Arial Narrow"/>
        <w:sz w:val="20"/>
        <w:szCs w:val="20"/>
      </w:rPr>
      <w:br/>
      <w:instrText>Hoheluftchaussee 95,</w:instrText>
    </w:r>
    <w:r w:rsidRPr="002B353A">
      <w:rPr>
        <w:rFonts w:ascii="Arial Narrow" w:hAnsi="Arial Narrow"/>
        <w:sz w:val="20"/>
        <w:szCs w:val="20"/>
      </w:rPr>
      <w:instrText xml:space="preserve"> </w:instrText>
    </w:r>
    <w:r>
      <w:rPr>
        <w:rFonts w:ascii="Arial Narrow" w:hAnsi="Arial Narrow"/>
        <w:sz w:val="20"/>
        <w:szCs w:val="20"/>
      </w:rPr>
      <w:instrText>D-</w:instrText>
    </w:r>
    <w:r w:rsidRPr="002B353A">
      <w:rPr>
        <w:rFonts w:ascii="Arial Narrow" w:hAnsi="Arial Narrow"/>
        <w:sz w:val="20"/>
        <w:szCs w:val="20"/>
      </w:rPr>
      <w:instrText>202</w:instrText>
    </w:r>
    <w:r>
      <w:rPr>
        <w:rFonts w:ascii="Arial Narrow" w:hAnsi="Arial Narrow"/>
        <w:sz w:val="20"/>
        <w:szCs w:val="20"/>
      </w:rPr>
      <w:instrText>53</w:instrText>
    </w:r>
    <w:r w:rsidRPr="002B353A">
      <w:rPr>
        <w:rFonts w:ascii="Arial Narrow" w:hAnsi="Arial Narrow"/>
        <w:sz w:val="20"/>
        <w:szCs w:val="20"/>
      </w:rPr>
      <w:instrText xml:space="preserve"> Hamburg, </w:instrText>
    </w:r>
    <w:r>
      <w:rPr>
        <w:rFonts w:ascii="Arial Narrow" w:hAnsi="Arial Narrow"/>
        <w:sz w:val="20"/>
        <w:szCs w:val="20"/>
      </w:rPr>
      <w:br/>
    </w:r>
    <w:r w:rsidRPr="002B353A">
      <w:rPr>
        <w:rFonts w:ascii="Arial Narrow" w:hAnsi="Arial Narrow"/>
        <w:sz w:val="20"/>
        <w:szCs w:val="20"/>
      </w:rPr>
      <w:instrText xml:space="preserve">Telefon: </w:instrText>
    </w:r>
    <w:r>
      <w:rPr>
        <w:rFonts w:ascii="Arial Narrow" w:hAnsi="Arial Narrow"/>
        <w:sz w:val="20"/>
        <w:szCs w:val="20"/>
      </w:rPr>
      <w:instrText>+49 (</w:instrText>
    </w:r>
    <w:r w:rsidRPr="002B353A">
      <w:rPr>
        <w:rFonts w:ascii="Arial Narrow" w:hAnsi="Arial Narrow"/>
        <w:sz w:val="20"/>
        <w:szCs w:val="20"/>
      </w:rPr>
      <w:instrText>0</w:instrText>
    </w:r>
    <w:r>
      <w:rPr>
        <w:rFonts w:ascii="Arial Narrow" w:hAnsi="Arial Narrow"/>
        <w:sz w:val="20"/>
        <w:szCs w:val="20"/>
      </w:rPr>
      <w:instrText xml:space="preserve">)40 </w:instrText>
    </w:r>
    <w:r w:rsidRPr="002B353A">
      <w:rPr>
        <w:rFonts w:ascii="Arial Narrow" w:hAnsi="Arial Narrow"/>
        <w:sz w:val="20"/>
        <w:szCs w:val="20"/>
      </w:rPr>
      <w:instrText>480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73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 xml:space="preserve">85, Fax: </w:instrText>
    </w:r>
    <w:r>
      <w:rPr>
        <w:rFonts w:ascii="Arial Narrow" w:hAnsi="Arial Narrow"/>
        <w:sz w:val="20"/>
        <w:szCs w:val="20"/>
      </w:rPr>
      <w:instrText>+49 (</w:instrText>
    </w:r>
    <w:r w:rsidRPr="002B353A">
      <w:rPr>
        <w:rFonts w:ascii="Arial Narrow" w:hAnsi="Arial Narrow"/>
        <w:sz w:val="20"/>
        <w:szCs w:val="20"/>
      </w:rPr>
      <w:instrText>0</w:instrText>
    </w:r>
    <w:r>
      <w:rPr>
        <w:rFonts w:ascii="Arial Narrow" w:hAnsi="Arial Narrow"/>
        <w:sz w:val="20"/>
        <w:szCs w:val="20"/>
      </w:rPr>
      <w:instrText>)</w:instrText>
    </w:r>
    <w:r w:rsidRPr="002B353A">
      <w:rPr>
        <w:rFonts w:ascii="Arial Narrow" w:hAnsi="Arial Narrow"/>
        <w:sz w:val="20"/>
        <w:szCs w:val="20"/>
      </w:rPr>
      <w:instrText>40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480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73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8</w:instrText>
    </w:r>
    <w:r>
      <w:rPr>
        <w:rFonts w:ascii="Arial Narrow" w:hAnsi="Arial Narrow"/>
        <w:sz w:val="20"/>
        <w:szCs w:val="20"/>
      </w:rPr>
      <w:instrText>6</w:instrText>
    </w:r>
    <w:r w:rsidRPr="002B353A">
      <w:rPr>
        <w:rFonts w:ascii="Arial Narrow" w:hAnsi="Arial Narrow"/>
        <w:sz w:val="20"/>
        <w:szCs w:val="20"/>
      </w:rPr>
      <w:instrText xml:space="preserve">, </w:instrText>
    </w:r>
    <w:r>
      <w:rPr>
        <w:rFonts w:ascii="Arial Narrow" w:hAnsi="Arial Narrow"/>
        <w:sz w:val="20"/>
        <w:szCs w:val="20"/>
      </w:rPr>
      <w:br/>
      <w:instrText>eMail: Schroeder</w:instrText>
    </w:r>
    <w:r w:rsidRPr="002B353A">
      <w:rPr>
        <w:rFonts w:ascii="Arial Narrow" w:hAnsi="Arial Narrow"/>
        <w:sz w:val="20"/>
        <w:szCs w:val="20"/>
      </w:rPr>
      <w:instrText>@Pfadfinder-Kommunik</w:instrText>
    </w:r>
    <w:r>
      <w:rPr>
        <w:rFonts w:ascii="Arial Narrow" w:hAnsi="Arial Narrow"/>
        <w:sz w:val="20"/>
        <w:szCs w:val="20"/>
      </w:rPr>
      <w:instrText>a</w:instrText>
    </w:r>
    <w:r w:rsidRPr="002B353A">
      <w:rPr>
        <w:rFonts w:ascii="Arial Narrow" w:hAnsi="Arial Narrow"/>
        <w:sz w:val="20"/>
        <w:szCs w:val="20"/>
      </w:rPr>
      <w:instrText>tion.de</w:instrText>
    </w:r>
    <w:r>
      <w:rPr>
        <w:rFonts w:ascii="Arial Narrow" w:hAnsi="Arial Narrow"/>
        <w:sz w:val="20"/>
        <w:szCs w:val="20"/>
      </w:rPr>
      <w:instrText>"</w:instrText>
    </w:r>
    <w:r>
      <w:rPr>
        <w:rFonts w:ascii="Arial Narrow" w:hAnsi="Arial Narrow"/>
      </w:rPr>
      <w:instrText xml:space="preserve"> </w:instrText>
    </w:r>
    <w:r w:rsidR="001402A5">
      <w:rPr>
        <w:rFonts w:ascii="Arial Narrow" w:hAnsi="Arial Narrow"/>
      </w:rPr>
      <w:fldChar w:fldCharType="separate"/>
    </w:r>
    <w:r w:rsidR="001402A5" w:rsidRPr="00C43002">
      <w:rPr>
        <w:rFonts w:ascii="Arial Narrow" w:hAnsi="Arial Narrow"/>
        <w:noProof/>
        <w:sz w:val="20"/>
        <w:szCs w:val="20"/>
      </w:rPr>
      <w:t xml:space="preserve"> </w:t>
    </w:r>
    <w:r w:rsidR="001402A5" w:rsidRPr="000A3F6F">
      <w:rPr>
        <w:rFonts w:ascii="Arial Narrow" w:hAnsi="Arial Narrow"/>
        <w:noProof/>
      </w:rPr>
      <w:t>_________________________________________________________________________________</w:t>
    </w:r>
    <w:r w:rsidR="001402A5">
      <w:rPr>
        <w:rFonts w:ascii="Arial Narrow" w:hAnsi="Arial Narrow"/>
        <w:noProof/>
      </w:rPr>
      <w:t>_</w:t>
    </w:r>
    <w:r w:rsidR="001402A5">
      <w:rPr>
        <w:rFonts w:ascii="Arial Narrow" w:hAnsi="Arial Narrow"/>
        <w:noProof/>
      </w:rPr>
      <w:br/>
    </w:r>
    <w:r w:rsidR="001402A5" w:rsidRPr="002B353A">
      <w:rPr>
        <w:rFonts w:ascii="Arial Narrow" w:hAnsi="Arial Narrow"/>
        <w:noProof/>
        <w:sz w:val="20"/>
        <w:szCs w:val="20"/>
      </w:rPr>
      <w:t xml:space="preserve">Abdruck </w:t>
    </w:r>
    <w:r w:rsidR="001402A5">
      <w:rPr>
        <w:rFonts w:ascii="Arial Narrow" w:hAnsi="Arial Narrow"/>
        <w:noProof/>
        <w:sz w:val="20"/>
        <w:szCs w:val="20"/>
      </w:rPr>
      <w:t>h</w:t>
    </w:r>
    <w:r w:rsidR="001402A5" w:rsidRPr="002B353A">
      <w:rPr>
        <w:rFonts w:ascii="Arial Narrow" w:hAnsi="Arial Narrow"/>
        <w:noProof/>
        <w:sz w:val="20"/>
        <w:szCs w:val="20"/>
      </w:rPr>
      <w:t xml:space="preserve">onorarfrei. Bei Veröffentlichung zwei Belegexemplare erbeten an: </w:t>
    </w:r>
    <w:r w:rsidR="001402A5">
      <w:rPr>
        <w:rFonts w:ascii="Arial Narrow" w:hAnsi="Arial Narrow"/>
        <w:noProof/>
        <w:sz w:val="20"/>
        <w:szCs w:val="20"/>
      </w:rPr>
      <w:br/>
      <w:t xml:space="preserve">Pfadfinder Kommunikation, Patrick Schröder,  </w:t>
    </w:r>
    <w:r w:rsidR="001402A5">
      <w:rPr>
        <w:rFonts w:ascii="Arial Narrow" w:hAnsi="Arial Narrow"/>
        <w:noProof/>
        <w:sz w:val="20"/>
        <w:szCs w:val="20"/>
      </w:rPr>
      <w:br/>
      <w:t>Hoheluftchaussee 95,</w:t>
    </w:r>
    <w:r w:rsidR="001402A5" w:rsidRPr="002B353A">
      <w:rPr>
        <w:rFonts w:ascii="Arial Narrow" w:hAnsi="Arial Narrow"/>
        <w:noProof/>
        <w:sz w:val="20"/>
        <w:szCs w:val="20"/>
      </w:rPr>
      <w:t xml:space="preserve"> </w:t>
    </w:r>
    <w:r w:rsidR="001402A5">
      <w:rPr>
        <w:rFonts w:ascii="Arial Narrow" w:hAnsi="Arial Narrow"/>
        <w:noProof/>
        <w:sz w:val="20"/>
        <w:szCs w:val="20"/>
      </w:rPr>
      <w:t>D-</w:t>
    </w:r>
    <w:r w:rsidR="001402A5" w:rsidRPr="002B353A">
      <w:rPr>
        <w:rFonts w:ascii="Arial Narrow" w:hAnsi="Arial Narrow"/>
        <w:noProof/>
        <w:sz w:val="20"/>
        <w:szCs w:val="20"/>
      </w:rPr>
      <w:t>202</w:t>
    </w:r>
    <w:r w:rsidR="001402A5">
      <w:rPr>
        <w:rFonts w:ascii="Arial Narrow" w:hAnsi="Arial Narrow"/>
        <w:noProof/>
        <w:sz w:val="20"/>
        <w:szCs w:val="20"/>
      </w:rPr>
      <w:t>53</w:t>
    </w:r>
    <w:r w:rsidR="001402A5" w:rsidRPr="002B353A">
      <w:rPr>
        <w:rFonts w:ascii="Arial Narrow" w:hAnsi="Arial Narrow"/>
        <w:noProof/>
        <w:sz w:val="20"/>
        <w:szCs w:val="20"/>
      </w:rPr>
      <w:t xml:space="preserve"> Hamburg, </w:t>
    </w:r>
    <w:r w:rsidR="001402A5">
      <w:rPr>
        <w:rFonts w:ascii="Arial Narrow" w:hAnsi="Arial Narrow"/>
        <w:noProof/>
        <w:sz w:val="20"/>
        <w:szCs w:val="20"/>
      </w:rPr>
      <w:br/>
    </w:r>
    <w:r w:rsidR="001402A5" w:rsidRPr="002B353A">
      <w:rPr>
        <w:rFonts w:ascii="Arial Narrow" w:hAnsi="Arial Narrow"/>
        <w:noProof/>
        <w:sz w:val="20"/>
        <w:szCs w:val="20"/>
      </w:rPr>
      <w:t xml:space="preserve">Telefon: </w:t>
    </w:r>
    <w:r w:rsidR="001402A5">
      <w:rPr>
        <w:rFonts w:ascii="Arial Narrow" w:hAnsi="Arial Narrow"/>
        <w:noProof/>
        <w:sz w:val="20"/>
        <w:szCs w:val="20"/>
      </w:rPr>
      <w:t>+49 (</w:t>
    </w:r>
    <w:r w:rsidR="001402A5" w:rsidRPr="002B353A">
      <w:rPr>
        <w:rFonts w:ascii="Arial Narrow" w:hAnsi="Arial Narrow"/>
        <w:noProof/>
        <w:sz w:val="20"/>
        <w:szCs w:val="20"/>
      </w:rPr>
      <w:t>0</w:t>
    </w:r>
    <w:r w:rsidR="001402A5">
      <w:rPr>
        <w:rFonts w:ascii="Arial Narrow" w:hAnsi="Arial Narrow"/>
        <w:noProof/>
        <w:sz w:val="20"/>
        <w:szCs w:val="20"/>
      </w:rPr>
      <w:t xml:space="preserve">)40 </w:t>
    </w:r>
    <w:r w:rsidR="001402A5" w:rsidRPr="002B353A">
      <w:rPr>
        <w:rFonts w:ascii="Arial Narrow" w:hAnsi="Arial Narrow"/>
        <w:noProof/>
        <w:sz w:val="20"/>
        <w:szCs w:val="20"/>
      </w:rPr>
      <w:t>480</w:t>
    </w:r>
    <w:r w:rsidR="001402A5">
      <w:rPr>
        <w:rFonts w:ascii="Arial Narrow" w:hAnsi="Arial Narrow"/>
        <w:noProof/>
        <w:sz w:val="20"/>
        <w:szCs w:val="20"/>
      </w:rPr>
      <w:t xml:space="preserve"> </w:t>
    </w:r>
    <w:r w:rsidR="001402A5" w:rsidRPr="002B353A">
      <w:rPr>
        <w:rFonts w:ascii="Arial Narrow" w:hAnsi="Arial Narrow"/>
        <w:noProof/>
        <w:sz w:val="20"/>
        <w:szCs w:val="20"/>
      </w:rPr>
      <w:t>73</w:t>
    </w:r>
    <w:r w:rsidR="001402A5">
      <w:rPr>
        <w:rFonts w:ascii="Arial Narrow" w:hAnsi="Arial Narrow"/>
        <w:noProof/>
        <w:sz w:val="20"/>
        <w:szCs w:val="20"/>
      </w:rPr>
      <w:t xml:space="preserve"> </w:t>
    </w:r>
    <w:r w:rsidR="001402A5" w:rsidRPr="002B353A">
      <w:rPr>
        <w:rFonts w:ascii="Arial Narrow" w:hAnsi="Arial Narrow"/>
        <w:noProof/>
        <w:sz w:val="20"/>
        <w:szCs w:val="20"/>
      </w:rPr>
      <w:t xml:space="preserve">85, Fax: </w:t>
    </w:r>
    <w:r w:rsidR="001402A5">
      <w:rPr>
        <w:rFonts w:ascii="Arial Narrow" w:hAnsi="Arial Narrow"/>
        <w:noProof/>
        <w:sz w:val="20"/>
        <w:szCs w:val="20"/>
      </w:rPr>
      <w:t>+49 (</w:t>
    </w:r>
    <w:r w:rsidR="001402A5" w:rsidRPr="002B353A">
      <w:rPr>
        <w:rFonts w:ascii="Arial Narrow" w:hAnsi="Arial Narrow"/>
        <w:noProof/>
        <w:sz w:val="20"/>
        <w:szCs w:val="20"/>
      </w:rPr>
      <w:t>0</w:t>
    </w:r>
    <w:r w:rsidR="001402A5">
      <w:rPr>
        <w:rFonts w:ascii="Arial Narrow" w:hAnsi="Arial Narrow"/>
        <w:noProof/>
        <w:sz w:val="20"/>
        <w:szCs w:val="20"/>
      </w:rPr>
      <w:t>)</w:t>
    </w:r>
    <w:r w:rsidR="001402A5" w:rsidRPr="002B353A">
      <w:rPr>
        <w:rFonts w:ascii="Arial Narrow" w:hAnsi="Arial Narrow"/>
        <w:noProof/>
        <w:sz w:val="20"/>
        <w:szCs w:val="20"/>
      </w:rPr>
      <w:t>40</w:t>
    </w:r>
    <w:r w:rsidR="001402A5">
      <w:rPr>
        <w:rFonts w:ascii="Arial Narrow" w:hAnsi="Arial Narrow"/>
        <w:noProof/>
        <w:sz w:val="20"/>
        <w:szCs w:val="20"/>
      </w:rPr>
      <w:t xml:space="preserve"> </w:t>
    </w:r>
    <w:r w:rsidR="001402A5" w:rsidRPr="002B353A">
      <w:rPr>
        <w:rFonts w:ascii="Arial Narrow" w:hAnsi="Arial Narrow"/>
        <w:noProof/>
        <w:sz w:val="20"/>
        <w:szCs w:val="20"/>
      </w:rPr>
      <w:t>480</w:t>
    </w:r>
    <w:r w:rsidR="001402A5">
      <w:rPr>
        <w:rFonts w:ascii="Arial Narrow" w:hAnsi="Arial Narrow"/>
        <w:noProof/>
        <w:sz w:val="20"/>
        <w:szCs w:val="20"/>
      </w:rPr>
      <w:t xml:space="preserve"> </w:t>
    </w:r>
    <w:r w:rsidR="001402A5" w:rsidRPr="002B353A">
      <w:rPr>
        <w:rFonts w:ascii="Arial Narrow" w:hAnsi="Arial Narrow"/>
        <w:noProof/>
        <w:sz w:val="20"/>
        <w:szCs w:val="20"/>
      </w:rPr>
      <w:t>73</w:t>
    </w:r>
    <w:r w:rsidR="001402A5">
      <w:rPr>
        <w:rFonts w:ascii="Arial Narrow" w:hAnsi="Arial Narrow"/>
        <w:noProof/>
        <w:sz w:val="20"/>
        <w:szCs w:val="20"/>
      </w:rPr>
      <w:t xml:space="preserve"> </w:t>
    </w:r>
    <w:r w:rsidR="001402A5" w:rsidRPr="002B353A">
      <w:rPr>
        <w:rFonts w:ascii="Arial Narrow" w:hAnsi="Arial Narrow"/>
        <w:noProof/>
        <w:sz w:val="20"/>
        <w:szCs w:val="20"/>
      </w:rPr>
      <w:t>8</w:t>
    </w:r>
    <w:r w:rsidR="001402A5">
      <w:rPr>
        <w:rFonts w:ascii="Arial Narrow" w:hAnsi="Arial Narrow"/>
        <w:noProof/>
        <w:sz w:val="20"/>
        <w:szCs w:val="20"/>
      </w:rPr>
      <w:t>6</w:t>
    </w:r>
    <w:r w:rsidR="001402A5" w:rsidRPr="002B353A">
      <w:rPr>
        <w:rFonts w:ascii="Arial Narrow" w:hAnsi="Arial Narrow"/>
        <w:noProof/>
        <w:sz w:val="20"/>
        <w:szCs w:val="20"/>
      </w:rPr>
      <w:t xml:space="preserve">, </w:t>
    </w:r>
    <w:r w:rsidR="001402A5">
      <w:rPr>
        <w:rFonts w:ascii="Arial Narrow" w:hAnsi="Arial Narrow"/>
        <w:noProof/>
        <w:sz w:val="20"/>
        <w:szCs w:val="20"/>
      </w:rPr>
      <w:br/>
      <w:t>eMail: Schroeder</w:t>
    </w:r>
    <w:r w:rsidR="001402A5" w:rsidRPr="002B353A">
      <w:rPr>
        <w:rFonts w:ascii="Arial Narrow" w:hAnsi="Arial Narrow"/>
        <w:noProof/>
        <w:sz w:val="20"/>
        <w:szCs w:val="20"/>
      </w:rPr>
      <w:t>@Pfadfinder-Kommunik</w:t>
    </w:r>
    <w:r w:rsidR="001402A5">
      <w:rPr>
        <w:rFonts w:ascii="Arial Narrow" w:hAnsi="Arial Narrow"/>
        <w:noProof/>
        <w:sz w:val="20"/>
        <w:szCs w:val="20"/>
      </w:rPr>
      <w:t>a</w:t>
    </w:r>
    <w:r w:rsidR="001402A5" w:rsidRPr="002B353A">
      <w:rPr>
        <w:rFonts w:ascii="Arial Narrow" w:hAnsi="Arial Narrow"/>
        <w:noProof/>
        <w:sz w:val="20"/>
        <w:szCs w:val="20"/>
      </w:rPr>
      <w:t>tion.de</w:t>
    </w:r>
    <w:r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2617D" w14:textId="77777777" w:rsidR="0053498B" w:rsidRDefault="0053498B" w:rsidP="00791B70">
      <w:pPr>
        <w:spacing w:after="0" w:line="240" w:lineRule="auto"/>
      </w:pPr>
      <w:r>
        <w:separator/>
      </w:r>
    </w:p>
  </w:footnote>
  <w:footnote w:type="continuationSeparator" w:id="0">
    <w:p w14:paraId="768DE17A" w14:textId="77777777" w:rsidR="0053498B" w:rsidRDefault="0053498B" w:rsidP="00791B70">
      <w:pPr>
        <w:spacing w:after="0" w:line="240" w:lineRule="auto"/>
      </w:pPr>
      <w:r>
        <w:continuationSeparator/>
      </w:r>
    </w:p>
  </w:footnote>
  <w:footnote w:id="1">
    <w:p w14:paraId="6CD69D66" w14:textId="77777777" w:rsidR="00866A2E" w:rsidRPr="00866A2E" w:rsidRDefault="00866A2E" w:rsidP="001402A5">
      <w:pPr>
        <w:pStyle w:val="Funotentext"/>
        <w:ind w:right="1701"/>
        <w:rPr>
          <w:rFonts w:ascii="Arial Narrow" w:hAnsi="Arial Narrow"/>
          <w:sz w:val="16"/>
          <w:szCs w:val="16"/>
          <w:lang w:val="en-US"/>
        </w:rPr>
      </w:pPr>
      <w:r w:rsidRPr="001402A5">
        <w:rPr>
          <w:rStyle w:val="Funotenzeichen"/>
        </w:rPr>
        <w:footnoteRef/>
      </w:r>
      <w:r w:rsidRPr="00866A2E">
        <w:rPr>
          <w:lang w:val="en-US"/>
        </w:rPr>
        <w:t xml:space="preserve"> </w:t>
      </w:r>
      <w:r w:rsidRPr="00866A2E">
        <w:rPr>
          <w:rFonts w:ascii="Arial Narrow" w:hAnsi="Arial Narrow"/>
          <w:sz w:val="16"/>
          <w:szCs w:val="16"/>
          <w:lang w:val="en-US"/>
        </w:rPr>
        <w:t>Furness, S;Worthington, HV; Bryan, G; Birchenough, S; McMillan, R (7 December 2011). Furness, Susan (ed.). "Interventions for the</w:t>
      </w:r>
    </w:p>
    <w:p w14:paraId="08F7F1DC" w14:textId="35461825" w:rsidR="00866A2E" w:rsidRDefault="00866A2E" w:rsidP="001402A5">
      <w:pPr>
        <w:pStyle w:val="Funotentext"/>
        <w:ind w:right="1701"/>
      </w:pPr>
      <w:r w:rsidRPr="00866A2E">
        <w:rPr>
          <w:rFonts w:ascii="Arial Narrow" w:hAnsi="Arial Narrow"/>
          <w:sz w:val="16"/>
          <w:szCs w:val="16"/>
          <w:lang w:val="en-US"/>
        </w:rPr>
        <w:t>management of dry mouth: topical therapies". Cochrane Database of Systematic Reviews (12): CD008934. doi:10.1002/14651858.</w:t>
      </w:r>
      <w:hyperlink r:id="rId1" w:history="1">
        <w:r w:rsidRPr="000C42F8">
          <w:rPr>
            <w:rStyle w:val="Hyperlink"/>
            <w:rFonts w:ascii="Arial Narrow" w:hAnsi="Arial Narrow"/>
            <w:sz w:val="16"/>
            <w:szCs w:val="16"/>
          </w:rPr>
          <w:t>CD008934.pub2</w:t>
        </w:r>
      </w:hyperlink>
      <w:r w:rsidRPr="000C42F8">
        <w:rPr>
          <w:rFonts w:ascii="Arial Narrow" w:hAnsi="Arial Narrow"/>
          <w:sz w:val="16"/>
          <w:szCs w:val="16"/>
        </w:rPr>
        <w:t xml:space="preserve">. </w:t>
      </w:r>
      <w:hyperlink r:id="rId2" w:history="1">
        <w:r w:rsidRPr="00866A2E">
          <w:rPr>
            <w:rStyle w:val="Hyperlink"/>
            <w:rFonts w:ascii="Arial Narrow" w:hAnsi="Arial Narrow"/>
            <w:sz w:val="16"/>
            <w:szCs w:val="16"/>
          </w:rPr>
          <w:t>PMID 22161442</w:t>
        </w:r>
      </w:hyperlink>
      <w:r w:rsidRPr="00866A2E">
        <w:rPr>
          <w:rFonts w:ascii="Arial Narrow" w:hAnsi="Arial Narrow"/>
          <w:sz w:val="16"/>
          <w:szCs w:val="16"/>
        </w:rPr>
        <w:t>.</w:t>
      </w:r>
    </w:p>
  </w:footnote>
  <w:footnote w:id="2">
    <w:p w14:paraId="30225934" w14:textId="77777777" w:rsidR="00F55786" w:rsidRPr="00866A2E" w:rsidRDefault="00F55786" w:rsidP="00F55786">
      <w:pPr>
        <w:pStyle w:val="Funotentext"/>
        <w:ind w:right="1701"/>
        <w:rPr>
          <w:rFonts w:ascii="Arial Narrow" w:hAnsi="Arial Narrow"/>
          <w:sz w:val="16"/>
          <w:szCs w:val="16"/>
        </w:rPr>
      </w:pPr>
      <w:r w:rsidRPr="001402A5">
        <w:rPr>
          <w:rStyle w:val="Funotenzeichen"/>
        </w:rPr>
        <w:footnoteRef/>
      </w:r>
      <w:r w:rsidRPr="00866A2E">
        <w:rPr>
          <w:rFonts w:ascii="Arial Narrow" w:hAnsi="Arial Narrow"/>
          <w:sz w:val="16"/>
          <w:szCs w:val="16"/>
        </w:rPr>
        <w:t xml:space="preserve"> Bezogen auf die Produktion von 1kg Recycling-Polymer im Vergleich zu 1Kg PET-Neuware, Quelle: Eco-profiles and EPD oft he European Plastics Manufactures – Polyethylene Terephtalate (PET) Bottlegrade, Plastic Europe 2011</w:t>
      </w:r>
      <w:r w:rsidRPr="00866A2E">
        <w:rPr>
          <w:rFonts w:ascii="Arial Narrow" w:hAnsi="Arial Narrow"/>
          <w:sz w:val="16"/>
          <w:szCs w:val="16"/>
        </w:rPr>
        <w:b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79ED" w14:textId="163A61D1" w:rsidR="005D2EFC" w:rsidRDefault="005D2EFC" w:rsidP="00803B07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57C8760D" wp14:editId="4065A564">
          <wp:extent cx="692150" cy="692150"/>
          <wp:effectExtent l="0" t="0" r="0" b="0"/>
          <wp:docPr id="2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9A71CC" w14:textId="77777777" w:rsidR="005D2EFC" w:rsidRDefault="005D2EFC" w:rsidP="00803B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3843"/>
    <w:multiLevelType w:val="multilevel"/>
    <w:tmpl w:val="4F72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0B5CB3"/>
    <w:multiLevelType w:val="hybridMultilevel"/>
    <w:tmpl w:val="07663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71C8E"/>
    <w:multiLevelType w:val="multilevel"/>
    <w:tmpl w:val="337A1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C3818"/>
    <w:multiLevelType w:val="hybridMultilevel"/>
    <w:tmpl w:val="510A8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55725"/>
    <w:multiLevelType w:val="hybridMultilevel"/>
    <w:tmpl w:val="FFFFFFFF"/>
    <w:lvl w:ilvl="0" w:tplc="07687D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64494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68A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6A4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BCF3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A428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6085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3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A02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57801"/>
    <w:multiLevelType w:val="multilevel"/>
    <w:tmpl w:val="42FC2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ACF3BE"/>
    <w:multiLevelType w:val="hybridMultilevel"/>
    <w:tmpl w:val="FFFFFFFF"/>
    <w:lvl w:ilvl="0" w:tplc="0748CC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5F24D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880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039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024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6ECE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062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42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CCC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C340B"/>
    <w:multiLevelType w:val="multilevel"/>
    <w:tmpl w:val="7D74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4E56F2"/>
    <w:multiLevelType w:val="hybridMultilevel"/>
    <w:tmpl w:val="A40C0E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674CC"/>
    <w:multiLevelType w:val="multilevel"/>
    <w:tmpl w:val="31CE3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1C2627"/>
    <w:multiLevelType w:val="hybridMultilevel"/>
    <w:tmpl w:val="766A4B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07B5C"/>
    <w:multiLevelType w:val="multilevel"/>
    <w:tmpl w:val="80084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0A2B86"/>
    <w:multiLevelType w:val="multilevel"/>
    <w:tmpl w:val="D810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B7C4FBD"/>
    <w:multiLevelType w:val="multilevel"/>
    <w:tmpl w:val="B0821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5CB40FF"/>
    <w:multiLevelType w:val="hybridMultilevel"/>
    <w:tmpl w:val="286C12B6"/>
    <w:lvl w:ilvl="0" w:tplc="21FC22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lang w:val="de-D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578FB"/>
    <w:multiLevelType w:val="hybridMultilevel"/>
    <w:tmpl w:val="0DFCB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70D57"/>
    <w:multiLevelType w:val="multilevel"/>
    <w:tmpl w:val="ED72C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EF41B1B"/>
    <w:multiLevelType w:val="hybridMultilevel"/>
    <w:tmpl w:val="38102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A539B"/>
    <w:multiLevelType w:val="multilevel"/>
    <w:tmpl w:val="71F6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864500D"/>
    <w:multiLevelType w:val="multilevel"/>
    <w:tmpl w:val="92CAE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730B9B"/>
    <w:multiLevelType w:val="hybridMultilevel"/>
    <w:tmpl w:val="FFFFFFFF"/>
    <w:lvl w:ilvl="0" w:tplc="EE5CCC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AE297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F6C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D47E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C3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C97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D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2E6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58F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921A09"/>
    <w:multiLevelType w:val="hybridMultilevel"/>
    <w:tmpl w:val="E93AEC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7721E"/>
    <w:multiLevelType w:val="hybridMultilevel"/>
    <w:tmpl w:val="EBC2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6F5"/>
    <w:multiLevelType w:val="hybridMultilevel"/>
    <w:tmpl w:val="34700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0234B"/>
    <w:multiLevelType w:val="multilevel"/>
    <w:tmpl w:val="3A2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7386A1B"/>
    <w:multiLevelType w:val="hybridMultilevel"/>
    <w:tmpl w:val="A314E068"/>
    <w:lvl w:ilvl="0" w:tplc="8708DDC6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2684">
    <w:abstractNumId w:val="24"/>
  </w:num>
  <w:num w:numId="2" w16cid:durableId="1221790107">
    <w:abstractNumId w:val="13"/>
  </w:num>
  <w:num w:numId="3" w16cid:durableId="771629087">
    <w:abstractNumId w:val="12"/>
  </w:num>
  <w:num w:numId="4" w16cid:durableId="96408953">
    <w:abstractNumId w:val="14"/>
  </w:num>
  <w:num w:numId="5" w16cid:durableId="1143811309">
    <w:abstractNumId w:val="25"/>
  </w:num>
  <w:num w:numId="6" w16cid:durableId="684214742">
    <w:abstractNumId w:val="0"/>
  </w:num>
  <w:num w:numId="7" w16cid:durableId="2023587025">
    <w:abstractNumId w:val="3"/>
  </w:num>
  <w:num w:numId="8" w16cid:durableId="609706953">
    <w:abstractNumId w:val="21"/>
  </w:num>
  <w:num w:numId="9" w16cid:durableId="235750700">
    <w:abstractNumId w:val="18"/>
  </w:num>
  <w:num w:numId="10" w16cid:durableId="1162740825">
    <w:abstractNumId w:val="7"/>
  </w:num>
  <w:num w:numId="11" w16cid:durableId="1021080622">
    <w:abstractNumId w:val="5"/>
  </w:num>
  <w:num w:numId="12" w16cid:durableId="1617055319">
    <w:abstractNumId w:val="17"/>
  </w:num>
  <w:num w:numId="13" w16cid:durableId="595164948">
    <w:abstractNumId w:val="10"/>
  </w:num>
  <w:num w:numId="14" w16cid:durableId="797647005">
    <w:abstractNumId w:val="2"/>
  </w:num>
  <w:num w:numId="15" w16cid:durableId="1901019988">
    <w:abstractNumId w:val="19"/>
  </w:num>
  <w:num w:numId="16" w16cid:durableId="1516191827">
    <w:abstractNumId w:val="9"/>
  </w:num>
  <w:num w:numId="17" w16cid:durableId="348065403">
    <w:abstractNumId w:val="1"/>
  </w:num>
  <w:num w:numId="18" w16cid:durableId="1515801397">
    <w:abstractNumId w:val="15"/>
  </w:num>
  <w:num w:numId="19" w16cid:durableId="1653371031">
    <w:abstractNumId w:val="8"/>
  </w:num>
  <w:num w:numId="20" w16cid:durableId="4750402">
    <w:abstractNumId w:val="11"/>
  </w:num>
  <w:num w:numId="21" w16cid:durableId="553656826">
    <w:abstractNumId w:val="4"/>
  </w:num>
  <w:num w:numId="22" w16cid:durableId="1997882278">
    <w:abstractNumId w:val="6"/>
  </w:num>
  <w:num w:numId="23" w16cid:durableId="1616718152">
    <w:abstractNumId w:val="20"/>
  </w:num>
  <w:num w:numId="24" w16cid:durableId="2101488850">
    <w:abstractNumId w:val="23"/>
  </w:num>
  <w:num w:numId="25" w16cid:durableId="465390914">
    <w:abstractNumId w:val="16"/>
  </w:num>
  <w:num w:numId="26" w16cid:durableId="209724162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E7"/>
    <w:rsid w:val="000004BA"/>
    <w:rsid w:val="0000194F"/>
    <w:rsid w:val="00005359"/>
    <w:rsid w:val="00005454"/>
    <w:rsid w:val="00006F94"/>
    <w:rsid w:val="000115F1"/>
    <w:rsid w:val="00011ADE"/>
    <w:rsid w:val="000232EF"/>
    <w:rsid w:val="00033531"/>
    <w:rsid w:val="00037544"/>
    <w:rsid w:val="0003779F"/>
    <w:rsid w:val="000454BA"/>
    <w:rsid w:val="00053C62"/>
    <w:rsid w:val="000553B0"/>
    <w:rsid w:val="0005623A"/>
    <w:rsid w:val="000577D4"/>
    <w:rsid w:val="000633A3"/>
    <w:rsid w:val="0006674E"/>
    <w:rsid w:val="00070B2C"/>
    <w:rsid w:val="000713AE"/>
    <w:rsid w:val="000718F8"/>
    <w:rsid w:val="000767F8"/>
    <w:rsid w:val="00081B42"/>
    <w:rsid w:val="000847B2"/>
    <w:rsid w:val="000850BD"/>
    <w:rsid w:val="00085688"/>
    <w:rsid w:val="00086A31"/>
    <w:rsid w:val="00090455"/>
    <w:rsid w:val="00090576"/>
    <w:rsid w:val="000927C9"/>
    <w:rsid w:val="00092EBF"/>
    <w:rsid w:val="00095647"/>
    <w:rsid w:val="00095C8D"/>
    <w:rsid w:val="000963E4"/>
    <w:rsid w:val="000A29B4"/>
    <w:rsid w:val="000A3D7C"/>
    <w:rsid w:val="000A4C27"/>
    <w:rsid w:val="000A6832"/>
    <w:rsid w:val="000A7FDE"/>
    <w:rsid w:val="000B0043"/>
    <w:rsid w:val="000B0A30"/>
    <w:rsid w:val="000B1BBF"/>
    <w:rsid w:val="000B4FF6"/>
    <w:rsid w:val="000B679A"/>
    <w:rsid w:val="000B6F29"/>
    <w:rsid w:val="000B7204"/>
    <w:rsid w:val="000C02E9"/>
    <w:rsid w:val="000C2E45"/>
    <w:rsid w:val="000C3023"/>
    <w:rsid w:val="000C3E15"/>
    <w:rsid w:val="000C42F8"/>
    <w:rsid w:val="000C4422"/>
    <w:rsid w:val="000C743D"/>
    <w:rsid w:val="000D3848"/>
    <w:rsid w:val="000D3A63"/>
    <w:rsid w:val="000D7251"/>
    <w:rsid w:val="000E163C"/>
    <w:rsid w:val="000E386B"/>
    <w:rsid w:val="000E486D"/>
    <w:rsid w:val="000E5080"/>
    <w:rsid w:val="000E5BA2"/>
    <w:rsid w:val="000F24F6"/>
    <w:rsid w:val="00101330"/>
    <w:rsid w:val="00102596"/>
    <w:rsid w:val="00102999"/>
    <w:rsid w:val="00104DA8"/>
    <w:rsid w:val="00107461"/>
    <w:rsid w:val="00107473"/>
    <w:rsid w:val="001161A9"/>
    <w:rsid w:val="00117718"/>
    <w:rsid w:val="00117CF7"/>
    <w:rsid w:val="0012307C"/>
    <w:rsid w:val="00123CF4"/>
    <w:rsid w:val="00127786"/>
    <w:rsid w:val="00127998"/>
    <w:rsid w:val="00130632"/>
    <w:rsid w:val="00130F67"/>
    <w:rsid w:val="00134FD7"/>
    <w:rsid w:val="001402A5"/>
    <w:rsid w:val="001430C8"/>
    <w:rsid w:val="00143397"/>
    <w:rsid w:val="001467C8"/>
    <w:rsid w:val="001467F1"/>
    <w:rsid w:val="00147729"/>
    <w:rsid w:val="00150F87"/>
    <w:rsid w:val="00152F63"/>
    <w:rsid w:val="00153DD2"/>
    <w:rsid w:val="001561E1"/>
    <w:rsid w:val="001563EA"/>
    <w:rsid w:val="00156CEE"/>
    <w:rsid w:val="00165E40"/>
    <w:rsid w:val="00166D13"/>
    <w:rsid w:val="00170B41"/>
    <w:rsid w:val="0018003D"/>
    <w:rsid w:val="001810BD"/>
    <w:rsid w:val="00182170"/>
    <w:rsid w:val="001847DF"/>
    <w:rsid w:val="001848BB"/>
    <w:rsid w:val="00185709"/>
    <w:rsid w:val="0019123F"/>
    <w:rsid w:val="00191DEA"/>
    <w:rsid w:val="0019385A"/>
    <w:rsid w:val="0019701A"/>
    <w:rsid w:val="001A28D8"/>
    <w:rsid w:val="001A32CB"/>
    <w:rsid w:val="001A38EB"/>
    <w:rsid w:val="001B250C"/>
    <w:rsid w:val="001B2982"/>
    <w:rsid w:val="001B3C9B"/>
    <w:rsid w:val="001B4F77"/>
    <w:rsid w:val="001B68CD"/>
    <w:rsid w:val="001B7EDD"/>
    <w:rsid w:val="001C23FB"/>
    <w:rsid w:val="001D595B"/>
    <w:rsid w:val="001D714E"/>
    <w:rsid w:val="001E0626"/>
    <w:rsid w:val="001E0D74"/>
    <w:rsid w:val="001F2EB9"/>
    <w:rsid w:val="00200E9F"/>
    <w:rsid w:val="00201657"/>
    <w:rsid w:val="002018CA"/>
    <w:rsid w:val="002075D6"/>
    <w:rsid w:val="00210390"/>
    <w:rsid w:val="002105F1"/>
    <w:rsid w:val="00210794"/>
    <w:rsid w:val="0021494A"/>
    <w:rsid w:val="002162A9"/>
    <w:rsid w:val="002207C5"/>
    <w:rsid w:val="00221621"/>
    <w:rsid w:val="00221FDE"/>
    <w:rsid w:val="00224638"/>
    <w:rsid w:val="002249A9"/>
    <w:rsid w:val="00227807"/>
    <w:rsid w:val="00230E6B"/>
    <w:rsid w:val="002318FF"/>
    <w:rsid w:val="00232802"/>
    <w:rsid w:val="00232DF8"/>
    <w:rsid w:val="00233372"/>
    <w:rsid w:val="00234ECB"/>
    <w:rsid w:val="002378A1"/>
    <w:rsid w:val="00237BA9"/>
    <w:rsid w:val="00240610"/>
    <w:rsid w:val="002471BC"/>
    <w:rsid w:val="0025145F"/>
    <w:rsid w:val="00257A5A"/>
    <w:rsid w:val="00260C7E"/>
    <w:rsid w:val="002659AF"/>
    <w:rsid w:val="002663F1"/>
    <w:rsid w:val="00271B52"/>
    <w:rsid w:val="00272B47"/>
    <w:rsid w:val="00272F42"/>
    <w:rsid w:val="0027720E"/>
    <w:rsid w:val="00281118"/>
    <w:rsid w:val="00284960"/>
    <w:rsid w:val="00285EEC"/>
    <w:rsid w:val="0028669B"/>
    <w:rsid w:val="00290C1C"/>
    <w:rsid w:val="00292674"/>
    <w:rsid w:val="00293537"/>
    <w:rsid w:val="00295374"/>
    <w:rsid w:val="002954AA"/>
    <w:rsid w:val="00295BA3"/>
    <w:rsid w:val="002968FB"/>
    <w:rsid w:val="002A0722"/>
    <w:rsid w:val="002A145D"/>
    <w:rsid w:val="002A46AD"/>
    <w:rsid w:val="002A7CFF"/>
    <w:rsid w:val="002B1587"/>
    <w:rsid w:val="002C4DF4"/>
    <w:rsid w:val="002D1C20"/>
    <w:rsid w:val="002D5430"/>
    <w:rsid w:val="002D5EEF"/>
    <w:rsid w:val="002D6FA9"/>
    <w:rsid w:val="002E0234"/>
    <w:rsid w:val="002E2670"/>
    <w:rsid w:val="002E3E54"/>
    <w:rsid w:val="002E4E37"/>
    <w:rsid w:val="002E54EC"/>
    <w:rsid w:val="002E63C7"/>
    <w:rsid w:val="002F05D0"/>
    <w:rsid w:val="002F1C1B"/>
    <w:rsid w:val="002F45EA"/>
    <w:rsid w:val="00300232"/>
    <w:rsid w:val="00300EA7"/>
    <w:rsid w:val="0030308D"/>
    <w:rsid w:val="003041B1"/>
    <w:rsid w:val="00304A9B"/>
    <w:rsid w:val="00306FDA"/>
    <w:rsid w:val="00311AEE"/>
    <w:rsid w:val="00316FBE"/>
    <w:rsid w:val="00317B92"/>
    <w:rsid w:val="00317FD0"/>
    <w:rsid w:val="00324789"/>
    <w:rsid w:val="00332EAB"/>
    <w:rsid w:val="00333F5C"/>
    <w:rsid w:val="00334516"/>
    <w:rsid w:val="00336A7D"/>
    <w:rsid w:val="00344283"/>
    <w:rsid w:val="003445F5"/>
    <w:rsid w:val="003463C4"/>
    <w:rsid w:val="003507EE"/>
    <w:rsid w:val="00354E92"/>
    <w:rsid w:val="00367EEC"/>
    <w:rsid w:val="00367F48"/>
    <w:rsid w:val="00370327"/>
    <w:rsid w:val="0037175B"/>
    <w:rsid w:val="00373A67"/>
    <w:rsid w:val="00374A80"/>
    <w:rsid w:val="00375067"/>
    <w:rsid w:val="00380F5B"/>
    <w:rsid w:val="003854D2"/>
    <w:rsid w:val="00385577"/>
    <w:rsid w:val="00385C0E"/>
    <w:rsid w:val="00387080"/>
    <w:rsid w:val="003874BA"/>
    <w:rsid w:val="00387C52"/>
    <w:rsid w:val="00391A60"/>
    <w:rsid w:val="00392402"/>
    <w:rsid w:val="00392F2B"/>
    <w:rsid w:val="00394DDE"/>
    <w:rsid w:val="00396D04"/>
    <w:rsid w:val="0039702D"/>
    <w:rsid w:val="003A1A72"/>
    <w:rsid w:val="003A2FF0"/>
    <w:rsid w:val="003A4BC6"/>
    <w:rsid w:val="003A5157"/>
    <w:rsid w:val="003B329B"/>
    <w:rsid w:val="003C2448"/>
    <w:rsid w:val="003D0101"/>
    <w:rsid w:val="003D16D0"/>
    <w:rsid w:val="003D1F3D"/>
    <w:rsid w:val="003D2C02"/>
    <w:rsid w:val="003D4E14"/>
    <w:rsid w:val="003D61B3"/>
    <w:rsid w:val="003E2EFA"/>
    <w:rsid w:val="003E3765"/>
    <w:rsid w:val="003E439F"/>
    <w:rsid w:val="003E5258"/>
    <w:rsid w:val="003E7C5B"/>
    <w:rsid w:val="003F21E7"/>
    <w:rsid w:val="003F2C07"/>
    <w:rsid w:val="003F2D49"/>
    <w:rsid w:val="003F4D78"/>
    <w:rsid w:val="003F5475"/>
    <w:rsid w:val="00405688"/>
    <w:rsid w:val="00411486"/>
    <w:rsid w:val="00424FC3"/>
    <w:rsid w:val="00425460"/>
    <w:rsid w:val="004314B5"/>
    <w:rsid w:val="00432A12"/>
    <w:rsid w:val="00435F14"/>
    <w:rsid w:val="004366A0"/>
    <w:rsid w:val="00437770"/>
    <w:rsid w:val="00440DE2"/>
    <w:rsid w:val="00443A3F"/>
    <w:rsid w:val="00444CC3"/>
    <w:rsid w:val="00444CF5"/>
    <w:rsid w:val="00445E3D"/>
    <w:rsid w:val="004470B5"/>
    <w:rsid w:val="004502E0"/>
    <w:rsid w:val="0045119E"/>
    <w:rsid w:val="0045429C"/>
    <w:rsid w:val="00454741"/>
    <w:rsid w:val="0045705F"/>
    <w:rsid w:val="0046046D"/>
    <w:rsid w:val="004620B3"/>
    <w:rsid w:val="004724A6"/>
    <w:rsid w:val="00475303"/>
    <w:rsid w:val="0047658A"/>
    <w:rsid w:val="004811F0"/>
    <w:rsid w:val="0048324C"/>
    <w:rsid w:val="00483648"/>
    <w:rsid w:val="004845A3"/>
    <w:rsid w:val="00485BD2"/>
    <w:rsid w:val="00492009"/>
    <w:rsid w:val="00492128"/>
    <w:rsid w:val="00493E9B"/>
    <w:rsid w:val="004A0491"/>
    <w:rsid w:val="004A2111"/>
    <w:rsid w:val="004B1482"/>
    <w:rsid w:val="004B3C8D"/>
    <w:rsid w:val="004B4F38"/>
    <w:rsid w:val="004C441A"/>
    <w:rsid w:val="004C7588"/>
    <w:rsid w:val="004C7635"/>
    <w:rsid w:val="004D39CB"/>
    <w:rsid w:val="004D7636"/>
    <w:rsid w:val="004D7F2F"/>
    <w:rsid w:val="004E359C"/>
    <w:rsid w:val="004E53AB"/>
    <w:rsid w:val="005057B3"/>
    <w:rsid w:val="00511685"/>
    <w:rsid w:val="00512D19"/>
    <w:rsid w:val="00513B4B"/>
    <w:rsid w:val="00525980"/>
    <w:rsid w:val="005301D2"/>
    <w:rsid w:val="0053498B"/>
    <w:rsid w:val="00540CAA"/>
    <w:rsid w:val="005411FB"/>
    <w:rsid w:val="00542FC5"/>
    <w:rsid w:val="005441DE"/>
    <w:rsid w:val="0054631B"/>
    <w:rsid w:val="00551F1D"/>
    <w:rsid w:val="005529D5"/>
    <w:rsid w:val="00565218"/>
    <w:rsid w:val="00565568"/>
    <w:rsid w:val="00571762"/>
    <w:rsid w:val="005729FC"/>
    <w:rsid w:val="00572FC7"/>
    <w:rsid w:val="005763FE"/>
    <w:rsid w:val="00576B04"/>
    <w:rsid w:val="00584A35"/>
    <w:rsid w:val="005917E8"/>
    <w:rsid w:val="00591DE0"/>
    <w:rsid w:val="00593426"/>
    <w:rsid w:val="00595D59"/>
    <w:rsid w:val="0059687A"/>
    <w:rsid w:val="005A0C1C"/>
    <w:rsid w:val="005A2F03"/>
    <w:rsid w:val="005A6AE9"/>
    <w:rsid w:val="005A7A37"/>
    <w:rsid w:val="005B0242"/>
    <w:rsid w:val="005B09D6"/>
    <w:rsid w:val="005C105D"/>
    <w:rsid w:val="005C706D"/>
    <w:rsid w:val="005D2EFC"/>
    <w:rsid w:val="005D532F"/>
    <w:rsid w:val="005D7A19"/>
    <w:rsid w:val="005E0D9C"/>
    <w:rsid w:val="005E1207"/>
    <w:rsid w:val="005E17E5"/>
    <w:rsid w:val="005E1989"/>
    <w:rsid w:val="005E3984"/>
    <w:rsid w:val="005E4823"/>
    <w:rsid w:val="005E5121"/>
    <w:rsid w:val="005E7077"/>
    <w:rsid w:val="005F25C4"/>
    <w:rsid w:val="005F5157"/>
    <w:rsid w:val="005F6E72"/>
    <w:rsid w:val="006011E9"/>
    <w:rsid w:val="006017A4"/>
    <w:rsid w:val="00605257"/>
    <w:rsid w:val="006079D3"/>
    <w:rsid w:val="00607C05"/>
    <w:rsid w:val="0061389C"/>
    <w:rsid w:val="00614040"/>
    <w:rsid w:val="00614CDB"/>
    <w:rsid w:val="006160E7"/>
    <w:rsid w:val="00616CE8"/>
    <w:rsid w:val="00616FA6"/>
    <w:rsid w:val="006306CD"/>
    <w:rsid w:val="00631FE2"/>
    <w:rsid w:val="006345D6"/>
    <w:rsid w:val="00634BBF"/>
    <w:rsid w:val="006373ED"/>
    <w:rsid w:val="00640413"/>
    <w:rsid w:val="006413EC"/>
    <w:rsid w:val="00643983"/>
    <w:rsid w:val="006468AA"/>
    <w:rsid w:val="00650C7B"/>
    <w:rsid w:val="0065161F"/>
    <w:rsid w:val="00653FAD"/>
    <w:rsid w:val="00655FE1"/>
    <w:rsid w:val="00657840"/>
    <w:rsid w:val="00662AF7"/>
    <w:rsid w:val="00663B0F"/>
    <w:rsid w:val="00665B7F"/>
    <w:rsid w:val="00667173"/>
    <w:rsid w:val="0067104C"/>
    <w:rsid w:val="00673457"/>
    <w:rsid w:val="006754AC"/>
    <w:rsid w:val="00683DD2"/>
    <w:rsid w:val="00686FAA"/>
    <w:rsid w:val="00687617"/>
    <w:rsid w:val="00694067"/>
    <w:rsid w:val="00694593"/>
    <w:rsid w:val="00695F34"/>
    <w:rsid w:val="006A14EA"/>
    <w:rsid w:val="006A234B"/>
    <w:rsid w:val="006A2DFE"/>
    <w:rsid w:val="006A3FF7"/>
    <w:rsid w:val="006A6BFD"/>
    <w:rsid w:val="006B3A93"/>
    <w:rsid w:val="006B5DAF"/>
    <w:rsid w:val="006B5E4A"/>
    <w:rsid w:val="006B77FD"/>
    <w:rsid w:val="006C1384"/>
    <w:rsid w:val="006C6BA4"/>
    <w:rsid w:val="006C7B65"/>
    <w:rsid w:val="006D392F"/>
    <w:rsid w:val="006D6500"/>
    <w:rsid w:val="006E2229"/>
    <w:rsid w:val="006E47D9"/>
    <w:rsid w:val="006E4A44"/>
    <w:rsid w:val="006F1FBE"/>
    <w:rsid w:val="006F4F0E"/>
    <w:rsid w:val="006F559A"/>
    <w:rsid w:val="0070206E"/>
    <w:rsid w:val="0070229E"/>
    <w:rsid w:val="00703CBA"/>
    <w:rsid w:val="00703FFF"/>
    <w:rsid w:val="00705050"/>
    <w:rsid w:val="0070717D"/>
    <w:rsid w:val="00707366"/>
    <w:rsid w:val="00712CF0"/>
    <w:rsid w:val="007145CD"/>
    <w:rsid w:val="0071626E"/>
    <w:rsid w:val="00717509"/>
    <w:rsid w:val="00717ED3"/>
    <w:rsid w:val="00720204"/>
    <w:rsid w:val="00721F4D"/>
    <w:rsid w:val="00722998"/>
    <w:rsid w:val="00722E4E"/>
    <w:rsid w:val="00723B24"/>
    <w:rsid w:val="00724B95"/>
    <w:rsid w:val="007253B4"/>
    <w:rsid w:val="007273C7"/>
    <w:rsid w:val="0073373C"/>
    <w:rsid w:val="0073490E"/>
    <w:rsid w:val="0074157A"/>
    <w:rsid w:val="00744EA8"/>
    <w:rsid w:val="007523E2"/>
    <w:rsid w:val="0076203B"/>
    <w:rsid w:val="0076251A"/>
    <w:rsid w:val="00762BCF"/>
    <w:rsid w:val="00763019"/>
    <w:rsid w:val="00764D69"/>
    <w:rsid w:val="00771D14"/>
    <w:rsid w:val="00776E66"/>
    <w:rsid w:val="00777C57"/>
    <w:rsid w:val="007835EB"/>
    <w:rsid w:val="00785324"/>
    <w:rsid w:val="00787CB8"/>
    <w:rsid w:val="00791337"/>
    <w:rsid w:val="00791B70"/>
    <w:rsid w:val="007928CC"/>
    <w:rsid w:val="007A12EA"/>
    <w:rsid w:val="007A200F"/>
    <w:rsid w:val="007A47AC"/>
    <w:rsid w:val="007A497E"/>
    <w:rsid w:val="007A4E79"/>
    <w:rsid w:val="007A54BD"/>
    <w:rsid w:val="007B030C"/>
    <w:rsid w:val="007B12C1"/>
    <w:rsid w:val="007B1BD6"/>
    <w:rsid w:val="007B21F3"/>
    <w:rsid w:val="007B3F2D"/>
    <w:rsid w:val="007B46F0"/>
    <w:rsid w:val="007C0944"/>
    <w:rsid w:val="007C2968"/>
    <w:rsid w:val="007C2E2D"/>
    <w:rsid w:val="007C3472"/>
    <w:rsid w:val="007C35D5"/>
    <w:rsid w:val="007C3A65"/>
    <w:rsid w:val="007C67FA"/>
    <w:rsid w:val="007D0B57"/>
    <w:rsid w:val="007D3294"/>
    <w:rsid w:val="007D5086"/>
    <w:rsid w:val="007D5807"/>
    <w:rsid w:val="007D62C5"/>
    <w:rsid w:val="007E0064"/>
    <w:rsid w:val="007E1A4C"/>
    <w:rsid w:val="007E259D"/>
    <w:rsid w:val="007E4270"/>
    <w:rsid w:val="007E6430"/>
    <w:rsid w:val="007E72EF"/>
    <w:rsid w:val="007E74BE"/>
    <w:rsid w:val="007F51FC"/>
    <w:rsid w:val="007F640A"/>
    <w:rsid w:val="007F6980"/>
    <w:rsid w:val="0080360F"/>
    <w:rsid w:val="00803B07"/>
    <w:rsid w:val="008042B5"/>
    <w:rsid w:val="00806DE6"/>
    <w:rsid w:val="00810ADD"/>
    <w:rsid w:val="00811552"/>
    <w:rsid w:val="00812EEF"/>
    <w:rsid w:val="00814A67"/>
    <w:rsid w:val="00814C93"/>
    <w:rsid w:val="0082062C"/>
    <w:rsid w:val="008214DC"/>
    <w:rsid w:val="00825E9D"/>
    <w:rsid w:val="00826335"/>
    <w:rsid w:val="00827AA7"/>
    <w:rsid w:val="00830C12"/>
    <w:rsid w:val="00830E86"/>
    <w:rsid w:val="00830F7D"/>
    <w:rsid w:val="0083222B"/>
    <w:rsid w:val="00832B3B"/>
    <w:rsid w:val="0083392F"/>
    <w:rsid w:val="00835B2F"/>
    <w:rsid w:val="00835C3F"/>
    <w:rsid w:val="00836D3A"/>
    <w:rsid w:val="008374FB"/>
    <w:rsid w:val="00840519"/>
    <w:rsid w:val="00843669"/>
    <w:rsid w:val="00845B51"/>
    <w:rsid w:val="00846817"/>
    <w:rsid w:val="00850FA9"/>
    <w:rsid w:val="00852BEE"/>
    <w:rsid w:val="0085467D"/>
    <w:rsid w:val="00854DE2"/>
    <w:rsid w:val="008551E4"/>
    <w:rsid w:val="00857114"/>
    <w:rsid w:val="008579EC"/>
    <w:rsid w:val="00863771"/>
    <w:rsid w:val="00863DE1"/>
    <w:rsid w:val="008657BB"/>
    <w:rsid w:val="00866302"/>
    <w:rsid w:val="00866817"/>
    <w:rsid w:val="00866A2E"/>
    <w:rsid w:val="00866EBD"/>
    <w:rsid w:val="0087209A"/>
    <w:rsid w:val="00872DBF"/>
    <w:rsid w:val="0087416A"/>
    <w:rsid w:val="00876F74"/>
    <w:rsid w:val="008817DF"/>
    <w:rsid w:val="008823EB"/>
    <w:rsid w:val="00884E95"/>
    <w:rsid w:val="0088789F"/>
    <w:rsid w:val="008929FA"/>
    <w:rsid w:val="008A1142"/>
    <w:rsid w:val="008A2846"/>
    <w:rsid w:val="008A3FFD"/>
    <w:rsid w:val="008A421A"/>
    <w:rsid w:val="008A4678"/>
    <w:rsid w:val="008A5B57"/>
    <w:rsid w:val="008B07E5"/>
    <w:rsid w:val="008B23C1"/>
    <w:rsid w:val="008B5879"/>
    <w:rsid w:val="008B5ADF"/>
    <w:rsid w:val="008B5FE5"/>
    <w:rsid w:val="008C0B37"/>
    <w:rsid w:val="008C1171"/>
    <w:rsid w:val="008C28EA"/>
    <w:rsid w:val="008C7372"/>
    <w:rsid w:val="008D0982"/>
    <w:rsid w:val="008D2D6D"/>
    <w:rsid w:val="008D5699"/>
    <w:rsid w:val="008E54D7"/>
    <w:rsid w:val="008E569F"/>
    <w:rsid w:val="008E71F0"/>
    <w:rsid w:val="008E7EF7"/>
    <w:rsid w:val="008F1681"/>
    <w:rsid w:val="008F3BC7"/>
    <w:rsid w:val="008F54BC"/>
    <w:rsid w:val="008F7AA2"/>
    <w:rsid w:val="009019F3"/>
    <w:rsid w:val="009028D7"/>
    <w:rsid w:val="00906D25"/>
    <w:rsid w:val="00911661"/>
    <w:rsid w:val="00913996"/>
    <w:rsid w:val="00913F8D"/>
    <w:rsid w:val="0091475D"/>
    <w:rsid w:val="0091698B"/>
    <w:rsid w:val="00917E4B"/>
    <w:rsid w:val="00922078"/>
    <w:rsid w:val="00922184"/>
    <w:rsid w:val="0092315C"/>
    <w:rsid w:val="009235B2"/>
    <w:rsid w:val="00924B04"/>
    <w:rsid w:val="00931AA0"/>
    <w:rsid w:val="00932B49"/>
    <w:rsid w:val="00935496"/>
    <w:rsid w:val="00935B24"/>
    <w:rsid w:val="00937D24"/>
    <w:rsid w:val="009405D2"/>
    <w:rsid w:val="0094272A"/>
    <w:rsid w:val="00942D66"/>
    <w:rsid w:val="00943BDA"/>
    <w:rsid w:val="00943D11"/>
    <w:rsid w:val="00945589"/>
    <w:rsid w:val="0094588E"/>
    <w:rsid w:val="0094757A"/>
    <w:rsid w:val="009567C5"/>
    <w:rsid w:val="00960912"/>
    <w:rsid w:val="00960C90"/>
    <w:rsid w:val="009625F2"/>
    <w:rsid w:val="00965735"/>
    <w:rsid w:val="009671F7"/>
    <w:rsid w:val="009709FB"/>
    <w:rsid w:val="00973E94"/>
    <w:rsid w:val="00976EDA"/>
    <w:rsid w:val="00980362"/>
    <w:rsid w:val="00981ADC"/>
    <w:rsid w:val="00986DB6"/>
    <w:rsid w:val="009916FF"/>
    <w:rsid w:val="00991BA1"/>
    <w:rsid w:val="00995C02"/>
    <w:rsid w:val="009A01FE"/>
    <w:rsid w:val="009A3CC7"/>
    <w:rsid w:val="009A46DA"/>
    <w:rsid w:val="009A624B"/>
    <w:rsid w:val="009B05D8"/>
    <w:rsid w:val="009B118B"/>
    <w:rsid w:val="009B4284"/>
    <w:rsid w:val="009B7B4B"/>
    <w:rsid w:val="009B7B6D"/>
    <w:rsid w:val="009C28E4"/>
    <w:rsid w:val="009C332C"/>
    <w:rsid w:val="009C53AA"/>
    <w:rsid w:val="009C67D9"/>
    <w:rsid w:val="009C6C2A"/>
    <w:rsid w:val="009D5244"/>
    <w:rsid w:val="009D53A0"/>
    <w:rsid w:val="009D6994"/>
    <w:rsid w:val="009E17AF"/>
    <w:rsid w:val="009E22AC"/>
    <w:rsid w:val="009E3515"/>
    <w:rsid w:val="009E4E6F"/>
    <w:rsid w:val="009E549F"/>
    <w:rsid w:val="009E709E"/>
    <w:rsid w:val="009F0016"/>
    <w:rsid w:val="009F0A0F"/>
    <w:rsid w:val="009F2D3A"/>
    <w:rsid w:val="009F3D0E"/>
    <w:rsid w:val="009F7184"/>
    <w:rsid w:val="00A02526"/>
    <w:rsid w:val="00A039AB"/>
    <w:rsid w:val="00A04B91"/>
    <w:rsid w:val="00A12E80"/>
    <w:rsid w:val="00A14A0A"/>
    <w:rsid w:val="00A17D52"/>
    <w:rsid w:val="00A2044A"/>
    <w:rsid w:val="00A20BE6"/>
    <w:rsid w:val="00A2192E"/>
    <w:rsid w:val="00A22399"/>
    <w:rsid w:val="00A259DA"/>
    <w:rsid w:val="00A26C89"/>
    <w:rsid w:val="00A26F78"/>
    <w:rsid w:val="00A27F31"/>
    <w:rsid w:val="00A31EE7"/>
    <w:rsid w:val="00A33FD6"/>
    <w:rsid w:val="00A3459D"/>
    <w:rsid w:val="00A35796"/>
    <w:rsid w:val="00A359E7"/>
    <w:rsid w:val="00A37C08"/>
    <w:rsid w:val="00A41900"/>
    <w:rsid w:val="00A4548B"/>
    <w:rsid w:val="00A54F34"/>
    <w:rsid w:val="00A5516E"/>
    <w:rsid w:val="00A56462"/>
    <w:rsid w:val="00A5652D"/>
    <w:rsid w:val="00A576A2"/>
    <w:rsid w:val="00A601C0"/>
    <w:rsid w:val="00A60F9D"/>
    <w:rsid w:val="00A626F1"/>
    <w:rsid w:val="00A62769"/>
    <w:rsid w:val="00A66063"/>
    <w:rsid w:val="00A7047C"/>
    <w:rsid w:val="00A709A9"/>
    <w:rsid w:val="00A74BB5"/>
    <w:rsid w:val="00A7645C"/>
    <w:rsid w:val="00A7660E"/>
    <w:rsid w:val="00A81205"/>
    <w:rsid w:val="00A8137E"/>
    <w:rsid w:val="00A82AF0"/>
    <w:rsid w:val="00A842CA"/>
    <w:rsid w:val="00A95B9D"/>
    <w:rsid w:val="00AA1BC5"/>
    <w:rsid w:val="00AA380D"/>
    <w:rsid w:val="00AA7EE9"/>
    <w:rsid w:val="00AB24BB"/>
    <w:rsid w:val="00AB3759"/>
    <w:rsid w:val="00AC408D"/>
    <w:rsid w:val="00AC5C08"/>
    <w:rsid w:val="00AC5D40"/>
    <w:rsid w:val="00AC6A45"/>
    <w:rsid w:val="00AC6B9A"/>
    <w:rsid w:val="00AD17F6"/>
    <w:rsid w:val="00AD1B5A"/>
    <w:rsid w:val="00AD4CA9"/>
    <w:rsid w:val="00AD52E7"/>
    <w:rsid w:val="00AD6F04"/>
    <w:rsid w:val="00AD7EFC"/>
    <w:rsid w:val="00AE0357"/>
    <w:rsid w:val="00AE080C"/>
    <w:rsid w:val="00AE089D"/>
    <w:rsid w:val="00AE2ECF"/>
    <w:rsid w:val="00AE3065"/>
    <w:rsid w:val="00AE3D34"/>
    <w:rsid w:val="00AE492B"/>
    <w:rsid w:val="00AE69D7"/>
    <w:rsid w:val="00AF0038"/>
    <w:rsid w:val="00AF00B1"/>
    <w:rsid w:val="00AF1FF2"/>
    <w:rsid w:val="00AF2B5C"/>
    <w:rsid w:val="00AF36BF"/>
    <w:rsid w:val="00AF7AA7"/>
    <w:rsid w:val="00AF7BF8"/>
    <w:rsid w:val="00B001C2"/>
    <w:rsid w:val="00B0660E"/>
    <w:rsid w:val="00B16031"/>
    <w:rsid w:val="00B1606B"/>
    <w:rsid w:val="00B23D71"/>
    <w:rsid w:val="00B2499D"/>
    <w:rsid w:val="00B25625"/>
    <w:rsid w:val="00B300C9"/>
    <w:rsid w:val="00B32935"/>
    <w:rsid w:val="00B32F23"/>
    <w:rsid w:val="00B355C2"/>
    <w:rsid w:val="00B35CCD"/>
    <w:rsid w:val="00B36603"/>
    <w:rsid w:val="00B4517D"/>
    <w:rsid w:val="00B46BD0"/>
    <w:rsid w:val="00B5085A"/>
    <w:rsid w:val="00B5454E"/>
    <w:rsid w:val="00B549FD"/>
    <w:rsid w:val="00B55635"/>
    <w:rsid w:val="00B5602E"/>
    <w:rsid w:val="00B57DC4"/>
    <w:rsid w:val="00B62FB2"/>
    <w:rsid w:val="00B646A5"/>
    <w:rsid w:val="00B66813"/>
    <w:rsid w:val="00B704EC"/>
    <w:rsid w:val="00B70F87"/>
    <w:rsid w:val="00B74CB1"/>
    <w:rsid w:val="00B74F0F"/>
    <w:rsid w:val="00B76D96"/>
    <w:rsid w:val="00B81095"/>
    <w:rsid w:val="00B82B63"/>
    <w:rsid w:val="00B840CD"/>
    <w:rsid w:val="00B860E3"/>
    <w:rsid w:val="00B8689F"/>
    <w:rsid w:val="00B87C6E"/>
    <w:rsid w:val="00B9178D"/>
    <w:rsid w:val="00B934C8"/>
    <w:rsid w:val="00B944DC"/>
    <w:rsid w:val="00B97578"/>
    <w:rsid w:val="00BA1867"/>
    <w:rsid w:val="00BA3F74"/>
    <w:rsid w:val="00BA631D"/>
    <w:rsid w:val="00BA708E"/>
    <w:rsid w:val="00BA7891"/>
    <w:rsid w:val="00BB15CB"/>
    <w:rsid w:val="00BB18B6"/>
    <w:rsid w:val="00BB2718"/>
    <w:rsid w:val="00BB4274"/>
    <w:rsid w:val="00BB65E8"/>
    <w:rsid w:val="00BB6A71"/>
    <w:rsid w:val="00BC4263"/>
    <w:rsid w:val="00BC62FD"/>
    <w:rsid w:val="00BC6B80"/>
    <w:rsid w:val="00BE6B90"/>
    <w:rsid w:val="00BE7CC1"/>
    <w:rsid w:val="00BF0336"/>
    <w:rsid w:val="00BF1A77"/>
    <w:rsid w:val="00BF44CF"/>
    <w:rsid w:val="00C015D1"/>
    <w:rsid w:val="00C02678"/>
    <w:rsid w:val="00C02EAD"/>
    <w:rsid w:val="00C07587"/>
    <w:rsid w:val="00C078FA"/>
    <w:rsid w:val="00C13D36"/>
    <w:rsid w:val="00C150C3"/>
    <w:rsid w:val="00C17418"/>
    <w:rsid w:val="00C2046C"/>
    <w:rsid w:val="00C23603"/>
    <w:rsid w:val="00C243B2"/>
    <w:rsid w:val="00C25882"/>
    <w:rsid w:val="00C27417"/>
    <w:rsid w:val="00C31CBE"/>
    <w:rsid w:val="00C35FD1"/>
    <w:rsid w:val="00C37A0E"/>
    <w:rsid w:val="00C42D80"/>
    <w:rsid w:val="00C43D5F"/>
    <w:rsid w:val="00C44AFE"/>
    <w:rsid w:val="00C452AC"/>
    <w:rsid w:val="00C452D9"/>
    <w:rsid w:val="00C470B4"/>
    <w:rsid w:val="00C47619"/>
    <w:rsid w:val="00C47DA3"/>
    <w:rsid w:val="00C51A97"/>
    <w:rsid w:val="00C56EB0"/>
    <w:rsid w:val="00C57746"/>
    <w:rsid w:val="00C60EC7"/>
    <w:rsid w:val="00C61F7C"/>
    <w:rsid w:val="00C622F9"/>
    <w:rsid w:val="00C63AD4"/>
    <w:rsid w:val="00C64F53"/>
    <w:rsid w:val="00C65C0E"/>
    <w:rsid w:val="00C73B9C"/>
    <w:rsid w:val="00C74C97"/>
    <w:rsid w:val="00C75C67"/>
    <w:rsid w:val="00C76EBA"/>
    <w:rsid w:val="00C81152"/>
    <w:rsid w:val="00C8225C"/>
    <w:rsid w:val="00C86C42"/>
    <w:rsid w:val="00C9288E"/>
    <w:rsid w:val="00C92E52"/>
    <w:rsid w:val="00C94BDA"/>
    <w:rsid w:val="00C956F2"/>
    <w:rsid w:val="00C95C8A"/>
    <w:rsid w:val="00C964D1"/>
    <w:rsid w:val="00CA27D6"/>
    <w:rsid w:val="00CA4106"/>
    <w:rsid w:val="00CA4F81"/>
    <w:rsid w:val="00CA507B"/>
    <w:rsid w:val="00CA62DC"/>
    <w:rsid w:val="00CA707D"/>
    <w:rsid w:val="00CA742E"/>
    <w:rsid w:val="00CA783E"/>
    <w:rsid w:val="00CB026F"/>
    <w:rsid w:val="00CB04ED"/>
    <w:rsid w:val="00CB073C"/>
    <w:rsid w:val="00CB12E0"/>
    <w:rsid w:val="00CB157D"/>
    <w:rsid w:val="00CB1FE9"/>
    <w:rsid w:val="00CB2CAC"/>
    <w:rsid w:val="00CB45CF"/>
    <w:rsid w:val="00CC002D"/>
    <w:rsid w:val="00CC1E37"/>
    <w:rsid w:val="00CC4E99"/>
    <w:rsid w:val="00CD2FF0"/>
    <w:rsid w:val="00CD5779"/>
    <w:rsid w:val="00CE18DB"/>
    <w:rsid w:val="00CE205B"/>
    <w:rsid w:val="00CE371C"/>
    <w:rsid w:val="00CE5518"/>
    <w:rsid w:val="00CE6602"/>
    <w:rsid w:val="00CF35D4"/>
    <w:rsid w:val="00CF4EF6"/>
    <w:rsid w:val="00CF7CAC"/>
    <w:rsid w:val="00D00362"/>
    <w:rsid w:val="00D028D7"/>
    <w:rsid w:val="00D10942"/>
    <w:rsid w:val="00D11186"/>
    <w:rsid w:val="00D12B49"/>
    <w:rsid w:val="00D12B9C"/>
    <w:rsid w:val="00D13578"/>
    <w:rsid w:val="00D14285"/>
    <w:rsid w:val="00D14E18"/>
    <w:rsid w:val="00D15CBB"/>
    <w:rsid w:val="00D170C5"/>
    <w:rsid w:val="00D222F6"/>
    <w:rsid w:val="00D22AE3"/>
    <w:rsid w:val="00D23448"/>
    <w:rsid w:val="00D2397E"/>
    <w:rsid w:val="00D24179"/>
    <w:rsid w:val="00D253BA"/>
    <w:rsid w:val="00D32908"/>
    <w:rsid w:val="00D33287"/>
    <w:rsid w:val="00D33FBD"/>
    <w:rsid w:val="00D36668"/>
    <w:rsid w:val="00D40F8B"/>
    <w:rsid w:val="00D430E9"/>
    <w:rsid w:val="00D43486"/>
    <w:rsid w:val="00D43825"/>
    <w:rsid w:val="00D43AF4"/>
    <w:rsid w:val="00D44953"/>
    <w:rsid w:val="00D46281"/>
    <w:rsid w:val="00D46771"/>
    <w:rsid w:val="00D50DD1"/>
    <w:rsid w:val="00D52CFC"/>
    <w:rsid w:val="00D547A3"/>
    <w:rsid w:val="00D54E67"/>
    <w:rsid w:val="00D555FB"/>
    <w:rsid w:val="00D5724F"/>
    <w:rsid w:val="00D60FF9"/>
    <w:rsid w:val="00D61E28"/>
    <w:rsid w:val="00D62593"/>
    <w:rsid w:val="00D62C19"/>
    <w:rsid w:val="00D63BDF"/>
    <w:rsid w:val="00D6405A"/>
    <w:rsid w:val="00D647E0"/>
    <w:rsid w:val="00D70C2D"/>
    <w:rsid w:val="00D720FB"/>
    <w:rsid w:val="00D734F2"/>
    <w:rsid w:val="00D73F5F"/>
    <w:rsid w:val="00D743C8"/>
    <w:rsid w:val="00D75005"/>
    <w:rsid w:val="00D77D89"/>
    <w:rsid w:val="00D81930"/>
    <w:rsid w:val="00D81C37"/>
    <w:rsid w:val="00D8283E"/>
    <w:rsid w:val="00D846D9"/>
    <w:rsid w:val="00D878AA"/>
    <w:rsid w:val="00D8798E"/>
    <w:rsid w:val="00D90545"/>
    <w:rsid w:val="00D92AB5"/>
    <w:rsid w:val="00D954E1"/>
    <w:rsid w:val="00D96345"/>
    <w:rsid w:val="00DA08EC"/>
    <w:rsid w:val="00DA28CB"/>
    <w:rsid w:val="00DA405E"/>
    <w:rsid w:val="00DA5815"/>
    <w:rsid w:val="00DA5DBC"/>
    <w:rsid w:val="00DA7661"/>
    <w:rsid w:val="00DA7CB9"/>
    <w:rsid w:val="00DB023B"/>
    <w:rsid w:val="00DB3973"/>
    <w:rsid w:val="00DB3A0C"/>
    <w:rsid w:val="00DB40D9"/>
    <w:rsid w:val="00DB4389"/>
    <w:rsid w:val="00DB4FF6"/>
    <w:rsid w:val="00DB5620"/>
    <w:rsid w:val="00DB5AF8"/>
    <w:rsid w:val="00DB5F7A"/>
    <w:rsid w:val="00DB65EE"/>
    <w:rsid w:val="00DC1F0E"/>
    <w:rsid w:val="00DC7DB8"/>
    <w:rsid w:val="00DD499B"/>
    <w:rsid w:val="00DE0FE2"/>
    <w:rsid w:val="00DE1894"/>
    <w:rsid w:val="00DE2595"/>
    <w:rsid w:val="00DE477B"/>
    <w:rsid w:val="00E008C2"/>
    <w:rsid w:val="00E04B66"/>
    <w:rsid w:val="00E05762"/>
    <w:rsid w:val="00E063B9"/>
    <w:rsid w:val="00E07B96"/>
    <w:rsid w:val="00E10836"/>
    <w:rsid w:val="00E10BE0"/>
    <w:rsid w:val="00E16AED"/>
    <w:rsid w:val="00E17DC4"/>
    <w:rsid w:val="00E23CD9"/>
    <w:rsid w:val="00E23DA3"/>
    <w:rsid w:val="00E25182"/>
    <w:rsid w:val="00E25DE6"/>
    <w:rsid w:val="00E25FF3"/>
    <w:rsid w:val="00E33BD6"/>
    <w:rsid w:val="00E35471"/>
    <w:rsid w:val="00E37055"/>
    <w:rsid w:val="00E37187"/>
    <w:rsid w:val="00E42D43"/>
    <w:rsid w:val="00E43EF5"/>
    <w:rsid w:val="00E4472E"/>
    <w:rsid w:val="00E46768"/>
    <w:rsid w:val="00E46825"/>
    <w:rsid w:val="00E504AA"/>
    <w:rsid w:val="00E542C0"/>
    <w:rsid w:val="00E56CE9"/>
    <w:rsid w:val="00E57B3C"/>
    <w:rsid w:val="00E62954"/>
    <w:rsid w:val="00E636D2"/>
    <w:rsid w:val="00E66762"/>
    <w:rsid w:val="00E67C08"/>
    <w:rsid w:val="00E70A91"/>
    <w:rsid w:val="00E70F77"/>
    <w:rsid w:val="00E763AF"/>
    <w:rsid w:val="00E81FBD"/>
    <w:rsid w:val="00E84439"/>
    <w:rsid w:val="00E84723"/>
    <w:rsid w:val="00E8581B"/>
    <w:rsid w:val="00E86E84"/>
    <w:rsid w:val="00E87CC1"/>
    <w:rsid w:val="00E91340"/>
    <w:rsid w:val="00E91ED7"/>
    <w:rsid w:val="00E92104"/>
    <w:rsid w:val="00E95CB8"/>
    <w:rsid w:val="00EA20E0"/>
    <w:rsid w:val="00EB025D"/>
    <w:rsid w:val="00EC04B9"/>
    <w:rsid w:val="00EC3D8E"/>
    <w:rsid w:val="00EC463F"/>
    <w:rsid w:val="00EC6FEB"/>
    <w:rsid w:val="00EC7843"/>
    <w:rsid w:val="00ED20B2"/>
    <w:rsid w:val="00ED2C25"/>
    <w:rsid w:val="00ED3231"/>
    <w:rsid w:val="00ED5A55"/>
    <w:rsid w:val="00ED6F56"/>
    <w:rsid w:val="00EE03AD"/>
    <w:rsid w:val="00EE243D"/>
    <w:rsid w:val="00EE4583"/>
    <w:rsid w:val="00EE7418"/>
    <w:rsid w:val="00EE7F27"/>
    <w:rsid w:val="00EF2D1C"/>
    <w:rsid w:val="00EF4244"/>
    <w:rsid w:val="00EF433A"/>
    <w:rsid w:val="00EF48DC"/>
    <w:rsid w:val="00EF6A4B"/>
    <w:rsid w:val="00F00944"/>
    <w:rsid w:val="00F00DB6"/>
    <w:rsid w:val="00F00E83"/>
    <w:rsid w:val="00F02382"/>
    <w:rsid w:val="00F02B68"/>
    <w:rsid w:val="00F057FC"/>
    <w:rsid w:val="00F12C66"/>
    <w:rsid w:val="00F142D0"/>
    <w:rsid w:val="00F1768B"/>
    <w:rsid w:val="00F176CF"/>
    <w:rsid w:val="00F21CC3"/>
    <w:rsid w:val="00F25B5C"/>
    <w:rsid w:val="00F25B7F"/>
    <w:rsid w:val="00F33DF9"/>
    <w:rsid w:val="00F402F2"/>
    <w:rsid w:val="00F42515"/>
    <w:rsid w:val="00F426D4"/>
    <w:rsid w:val="00F45E8D"/>
    <w:rsid w:val="00F51A77"/>
    <w:rsid w:val="00F52688"/>
    <w:rsid w:val="00F52AC9"/>
    <w:rsid w:val="00F55786"/>
    <w:rsid w:val="00F57764"/>
    <w:rsid w:val="00F61B73"/>
    <w:rsid w:val="00F62A05"/>
    <w:rsid w:val="00F65469"/>
    <w:rsid w:val="00F65760"/>
    <w:rsid w:val="00F65971"/>
    <w:rsid w:val="00F67EA4"/>
    <w:rsid w:val="00F7404D"/>
    <w:rsid w:val="00F74BC1"/>
    <w:rsid w:val="00F76B05"/>
    <w:rsid w:val="00F80A52"/>
    <w:rsid w:val="00F85B62"/>
    <w:rsid w:val="00F86CB0"/>
    <w:rsid w:val="00F874CC"/>
    <w:rsid w:val="00F9223E"/>
    <w:rsid w:val="00F93F12"/>
    <w:rsid w:val="00F94742"/>
    <w:rsid w:val="00F94E35"/>
    <w:rsid w:val="00F95269"/>
    <w:rsid w:val="00FA7EA5"/>
    <w:rsid w:val="00FB1C29"/>
    <w:rsid w:val="00FB203C"/>
    <w:rsid w:val="00FB6EDF"/>
    <w:rsid w:val="00FB72B2"/>
    <w:rsid w:val="00FC0A72"/>
    <w:rsid w:val="00FC243B"/>
    <w:rsid w:val="00FD16BD"/>
    <w:rsid w:val="00FD19F6"/>
    <w:rsid w:val="00FD2907"/>
    <w:rsid w:val="00FD5F80"/>
    <w:rsid w:val="00FD7CFE"/>
    <w:rsid w:val="00FF09BF"/>
    <w:rsid w:val="00FF1422"/>
    <w:rsid w:val="00FF264F"/>
    <w:rsid w:val="00FF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05E639"/>
  <w15:docId w15:val="{6528F49A-F0BD-F345-A4A1-D9BA0F92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20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A46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4479382273393246205msolistparagraph">
    <w:name w:val="m_4479382273393246205msolistparagraph"/>
    <w:basedOn w:val="Standard"/>
    <w:rsid w:val="00D95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1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18B6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810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5E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5E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5E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5E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5E40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50F87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50F8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6D0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9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1B70"/>
  </w:style>
  <w:style w:type="paragraph" w:styleId="Fuzeile">
    <w:name w:val="footer"/>
    <w:basedOn w:val="Standard"/>
    <w:link w:val="FuzeileZchn"/>
    <w:uiPriority w:val="99"/>
    <w:unhideWhenUsed/>
    <w:rsid w:val="0079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1B70"/>
  </w:style>
  <w:style w:type="paragraph" w:styleId="berarbeitung">
    <w:name w:val="Revision"/>
    <w:hidden/>
    <w:uiPriority w:val="99"/>
    <w:semiHidden/>
    <w:rsid w:val="008374FB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B21F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B21F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B21F3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4682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46825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D43486"/>
  </w:style>
  <w:style w:type="character" w:customStyle="1" w:styleId="berschrift2Zchn">
    <w:name w:val="Überschrift 2 Zchn"/>
    <w:basedOn w:val="Absatz-Standardschriftart"/>
    <w:link w:val="berschrift2"/>
    <w:uiPriority w:val="9"/>
    <w:rsid w:val="009A46D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20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Endnotenzeichen">
    <w:name w:val="endnote reference"/>
    <w:basedOn w:val="Absatz-Standardschriftart"/>
    <w:uiPriority w:val="99"/>
    <w:semiHidden/>
    <w:unhideWhenUsed/>
    <w:rsid w:val="001402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19151">
              <w:marLeft w:val="0"/>
              <w:marRight w:val="0"/>
              <w:marTop w:val="0"/>
              <w:marBottom w:val="5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9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2546">
              <w:marLeft w:val="0"/>
              <w:marRight w:val="0"/>
              <w:marTop w:val="0"/>
              <w:marBottom w:val="5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8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tep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e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pe.com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pubmed.ncbi.nlm.nih.gov/22161442/" TargetMode="External"/><Relationship Id="rId1" Type="http://schemas.openxmlformats.org/officeDocument/2006/relationships/hyperlink" Target="https://www.cochranelibrary.com/cdsr/doi/10.1002/14651858.CD008934.pub2/ful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5512-C9EE-CF4D-99BF-64513BC5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TePe</Company>
  <LinksUpToDate>false</LinksUpToDate>
  <CharactersWithSpaces>5848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Pfadfinder Kommunikation</dc:creator>
  <cp:keywords/>
  <dc:description/>
  <cp:lastModifiedBy>Patrick Schröder</cp:lastModifiedBy>
  <cp:revision>5</cp:revision>
  <cp:lastPrinted>2020-09-09T15:46:00Z</cp:lastPrinted>
  <dcterms:created xsi:type="dcterms:W3CDTF">2023-03-28T09:13:00Z</dcterms:created>
  <dcterms:modified xsi:type="dcterms:W3CDTF">2023-04-03T07:57:00Z</dcterms:modified>
  <cp:category/>
</cp:coreProperties>
</file>